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DC" w:rsidRPr="00E86C25" w:rsidRDefault="00F257DC" w:rsidP="00F257DC">
      <w:pPr>
        <w:spacing w:after="120" w:line="276" w:lineRule="auto"/>
        <w:ind w:firstLine="0"/>
        <w:jc w:val="both"/>
        <w:rPr>
          <w:b/>
          <w:sz w:val="32"/>
          <w:szCs w:val="28"/>
        </w:rPr>
      </w:pPr>
      <w:bookmarkStart w:id="0" w:name="_GoBack"/>
      <w:r w:rsidRPr="00E86C25">
        <w:rPr>
          <w:b/>
          <w:sz w:val="32"/>
          <w:szCs w:val="28"/>
        </w:rPr>
        <w:t xml:space="preserve">Психологічний профіль у дівчат </w:t>
      </w:r>
      <w:bookmarkEnd w:id="0"/>
      <w:r w:rsidRPr="00E86C25">
        <w:rPr>
          <w:b/>
          <w:sz w:val="32"/>
          <w:szCs w:val="28"/>
        </w:rPr>
        <w:t xml:space="preserve">із порушенням менструального циклу на тлі </w:t>
      </w:r>
      <w:proofErr w:type="spellStart"/>
      <w:r w:rsidRPr="00E86C25">
        <w:rPr>
          <w:b/>
          <w:sz w:val="32"/>
          <w:szCs w:val="28"/>
        </w:rPr>
        <w:t>гіперпролактинемії</w:t>
      </w:r>
      <w:proofErr w:type="spellEnd"/>
    </w:p>
    <w:p w:rsidR="00F257DC" w:rsidRPr="00E86C25" w:rsidRDefault="00F257DC" w:rsidP="00F257DC">
      <w:pPr>
        <w:spacing w:after="120" w:line="276" w:lineRule="auto"/>
        <w:ind w:firstLine="0"/>
        <w:jc w:val="both"/>
        <w:rPr>
          <w:b/>
          <w:sz w:val="26"/>
          <w:szCs w:val="26"/>
        </w:rPr>
      </w:pPr>
      <w:r w:rsidRPr="00E86C25">
        <w:rPr>
          <w:b/>
          <w:sz w:val="26"/>
          <w:szCs w:val="26"/>
        </w:rPr>
        <w:t>Юрченко І.О., Горбунова О.В.</w:t>
      </w:r>
    </w:p>
    <w:p w:rsidR="00F257DC" w:rsidRPr="00E86C25" w:rsidRDefault="00F257DC" w:rsidP="00F257DC">
      <w:pPr>
        <w:spacing w:after="120" w:line="276" w:lineRule="auto"/>
        <w:ind w:firstLine="0"/>
        <w:jc w:val="both"/>
        <w:rPr>
          <w:spacing w:val="-4"/>
          <w:sz w:val="26"/>
          <w:szCs w:val="26"/>
        </w:rPr>
      </w:pPr>
      <w:r w:rsidRPr="00E86C25">
        <w:rPr>
          <w:spacing w:val="-4"/>
          <w:sz w:val="26"/>
          <w:szCs w:val="26"/>
        </w:rPr>
        <w:t xml:space="preserve">Національна медична академія післядипломної освіти ім. П.Л. </w:t>
      </w:r>
      <w:proofErr w:type="spellStart"/>
      <w:r w:rsidRPr="00E86C25">
        <w:rPr>
          <w:spacing w:val="-4"/>
          <w:sz w:val="26"/>
          <w:szCs w:val="26"/>
        </w:rPr>
        <w:t>Шупика</w:t>
      </w:r>
      <w:proofErr w:type="spellEnd"/>
      <w:r w:rsidRPr="00E86C25">
        <w:rPr>
          <w:spacing w:val="-4"/>
          <w:sz w:val="26"/>
          <w:szCs w:val="26"/>
        </w:rPr>
        <w:t>, м. Київ, Україна</w:t>
      </w:r>
    </w:p>
    <w:p w:rsidR="00F257DC" w:rsidRPr="003E5FC4" w:rsidRDefault="00F257DC" w:rsidP="00F257DC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E5FC4">
        <w:rPr>
          <w:b/>
          <w:sz w:val="28"/>
          <w:szCs w:val="28"/>
        </w:rPr>
        <w:t>Мет</w:t>
      </w:r>
      <w:r>
        <w:rPr>
          <w:b/>
          <w:sz w:val="28"/>
          <w:szCs w:val="28"/>
        </w:rPr>
        <w:t>а.</w:t>
      </w:r>
      <w:r w:rsidRPr="003E5FC4">
        <w:rPr>
          <w:sz w:val="28"/>
          <w:szCs w:val="28"/>
        </w:rPr>
        <w:t xml:space="preserve"> Визначення корелятивних </w:t>
      </w:r>
      <w:proofErr w:type="spellStart"/>
      <w:r w:rsidRPr="003E5FC4">
        <w:rPr>
          <w:sz w:val="28"/>
          <w:szCs w:val="28"/>
        </w:rPr>
        <w:t>зв’язків</w:t>
      </w:r>
      <w:proofErr w:type="spellEnd"/>
      <w:r w:rsidRPr="003E5FC4">
        <w:rPr>
          <w:sz w:val="28"/>
          <w:szCs w:val="28"/>
        </w:rPr>
        <w:t xml:space="preserve"> між різними рівнями тривожності та наявністю </w:t>
      </w:r>
      <w:proofErr w:type="spellStart"/>
      <w:r w:rsidRPr="003E5FC4">
        <w:rPr>
          <w:sz w:val="28"/>
          <w:szCs w:val="28"/>
        </w:rPr>
        <w:t>гіперпролактинемії</w:t>
      </w:r>
      <w:proofErr w:type="spellEnd"/>
      <w:r w:rsidRPr="003E5FC4">
        <w:rPr>
          <w:sz w:val="28"/>
          <w:szCs w:val="28"/>
        </w:rPr>
        <w:t>, вивчення можливостей корекції рівня пролактину шляхом комплексної антистресово</w:t>
      </w:r>
      <w:r>
        <w:rPr>
          <w:sz w:val="28"/>
          <w:szCs w:val="28"/>
        </w:rPr>
        <w:t>ї терапії.</w:t>
      </w:r>
    </w:p>
    <w:p w:rsidR="00F257DC" w:rsidRPr="003E5FC4" w:rsidRDefault="00F257DC" w:rsidP="00F257DC">
      <w:pPr>
        <w:spacing w:after="120"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3E5FC4">
        <w:rPr>
          <w:b/>
          <w:sz w:val="28"/>
          <w:szCs w:val="28"/>
        </w:rPr>
        <w:t>Матеріали та методи.</w:t>
      </w:r>
      <w:r w:rsidRPr="003E5FC4">
        <w:rPr>
          <w:sz w:val="28"/>
          <w:szCs w:val="28"/>
        </w:rPr>
        <w:t xml:space="preserve"> Проведено комплексне клініко-лабораторне обстеження 94 дівчат-підлітків у періоді становлення менструальної функції. Для дослідження психоемоційного стану пацієнток використовували шкалу тривоги </w:t>
      </w:r>
      <w:proofErr w:type="spellStart"/>
      <w:r w:rsidRPr="003E5FC4">
        <w:rPr>
          <w:sz w:val="28"/>
          <w:szCs w:val="28"/>
        </w:rPr>
        <w:t>Спілбергера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3E5FC4">
        <w:rPr>
          <w:sz w:val="28"/>
          <w:szCs w:val="28"/>
        </w:rPr>
        <w:t>Ханіна</w:t>
      </w:r>
      <w:proofErr w:type="spellEnd"/>
      <w:r w:rsidRPr="003E5FC4">
        <w:rPr>
          <w:sz w:val="28"/>
          <w:szCs w:val="28"/>
        </w:rPr>
        <w:t>.</w:t>
      </w:r>
    </w:p>
    <w:p w:rsidR="00F257DC" w:rsidRPr="003E5FC4" w:rsidRDefault="00F257DC" w:rsidP="00F257DC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E5FC4">
        <w:rPr>
          <w:b/>
          <w:iCs/>
          <w:color w:val="000000"/>
          <w:sz w:val="28"/>
          <w:szCs w:val="28"/>
        </w:rPr>
        <w:t xml:space="preserve">Результати та </w:t>
      </w:r>
      <w:r>
        <w:rPr>
          <w:b/>
          <w:iCs/>
          <w:color w:val="000000"/>
          <w:sz w:val="28"/>
          <w:szCs w:val="28"/>
        </w:rPr>
        <w:t xml:space="preserve">їх </w:t>
      </w:r>
      <w:r w:rsidRPr="003E5FC4">
        <w:rPr>
          <w:b/>
          <w:iCs/>
          <w:color w:val="000000"/>
          <w:sz w:val="28"/>
          <w:szCs w:val="28"/>
        </w:rPr>
        <w:t>обговорення.</w:t>
      </w:r>
      <w:r w:rsidRPr="003E5FC4">
        <w:rPr>
          <w:iCs/>
          <w:color w:val="000000"/>
          <w:sz w:val="28"/>
          <w:szCs w:val="28"/>
        </w:rPr>
        <w:t xml:space="preserve"> </w:t>
      </w:r>
      <w:r w:rsidRPr="003E5FC4">
        <w:rPr>
          <w:sz w:val="28"/>
          <w:szCs w:val="28"/>
        </w:rPr>
        <w:t>Серед дівчат віком 14,0±1,5 рок</w:t>
      </w:r>
      <w:r>
        <w:rPr>
          <w:sz w:val="28"/>
          <w:szCs w:val="28"/>
        </w:rPr>
        <w:t>у</w:t>
      </w:r>
      <w:r w:rsidRPr="003E5FC4">
        <w:rPr>
          <w:sz w:val="28"/>
          <w:szCs w:val="28"/>
        </w:rPr>
        <w:t xml:space="preserve"> з </w:t>
      </w:r>
      <w:proofErr w:type="spellStart"/>
      <w:r w:rsidRPr="003E5FC4">
        <w:rPr>
          <w:sz w:val="28"/>
          <w:szCs w:val="28"/>
        </w:rPr>
        <w:t>гіперпролактинемією</w:t>
      </w:r>
      <w:proofErr w:type="spellEnd"/>
      <w:r w:rsidRPr="003E5FC4">
        <w:rPr>
          <w:sz w:val="28"/>
          <w:szCs w:val="28"/>
        </w:rPr>
        <w:t xml:space="preserve"> було виявлено наявність гострого та хронічного стресу в 92,2</w:t>
      </w:r>
      <w:r>
        <w:rPr>
          <w:sz w:val="28"/>
          <w:szCs w:val="28"/>
        </w:rPr>
        <w:t> </w:t>
      </w:r>
      <w:r w:rsidRPr="003E5FC4">
        <w:rPr>
          <w:sz w:val="28"/>
          <w:szCs w:val="28"/>
        </w:rPr>
        <w:t xml:space="preserve">% випадків. До лікування </w:t>
      </w:r>
      <w:r>
        <w:rPr>
          <w:sz w:val="28"/>
          <w:szCs w:val="28"/>
        </w:rPr>
        <w:t>в</w:t>
      </w:r>
      <w:r w:rsidRPr="003E5FC4">
        <w:rPr>
          <w:sz w:val="28"/>
          <w:szCs w:val="28"/>
        </w:rPr>
        <w:t xml:space="preserve"> дівчат </w:t>
      </w:r>
      <w:r>
        <w:rPr>
          <w:sz w:val="28"/>
          <w:szCs w:val="28"/>
        </w:rPr>
        <w:t>і</w:t>
      </w:r>
      <w:r w:rsidRPr="003E5FC4">
        <w:rPr>
          <w:sz w:val="28"/>
          <w:szCs w:val="28"/>
        </w:rPr>
        <w:t xml:space="preserve">з </w:t>
      </w:r>
      <w:proofErr w:type="spellStart"/>
      <w:r w:rsidRPr="003E5FC4">
        <w:rPr>
          <w:sz w:val="28"/>
          <w:szCs w:val="28"/>
        </w:rPr>
        <w:t>гіперпролактинемією</w:t>
      </w:r>
      <w:proofErr w:type="spellEnd"/>
      <w:r w:rsidRPr="003E5FC4">
        <w:rPr>
          <w:sz w:val="28"/>
          <w:szCs w:val="28"/>
        </w:rPr>
        <w:t xml:space="preserve"> питома вага високої особистісної тривожності була в 4 рази вища, а низької особистісної тривожності </w:t>
      </w:r>
      <w:r>
        <w:rPr>
          <w:sz w:val="28"/>
          <w:szCs w:val="28"/>
        </w:rPr>
        <w:t xml:space="preserve">– </w:t>
      </w:r>
      <w:r w:rsidRPr="003E5FC4">
        <w:rPr>
          <w:sz w:val="28"/>
          <w:szCs w:val="28"/>
        </w:rPr>
        <w:t xml:space="preserve">в 6 разів нижча, ніж у здорових дівчат. Питома вага високої ситуаційної тривожності значно перевищувала цей показник у здорових дівчат, </w:t>
      </w:r>
      <w:r>
        <w:rPr>
          <w:sz w:val="28"/>
          <w:szCs w:val="28"/>
        </w:rPr>
        <w:t xml:space="preserve">а </w:t>
      </w:r>
      <w:r w:rsidRPr="003E5FC4">
        <w:rPr>
          <w:sz w:val="28"/>
          <w:szCs w:val="28"/>
        </w:rPr>
        <w:t xml:space="preserve">помірна ситуаційна тривожність у дівчат </w:t>
      </w:r>
      <w:r>
        <w:rPr>
          <w:sz w:val="28"/>
          <w:szCs w:val="28"/>
        </w:rPr>
        <w:t>і</w:t>
      </w:r>
      <w:r w:rsidRPr="003E5FC4">
        <w:rPr>
          <w:sz w:val="28"/>
          <w:szCs w:val="28"/>
        </w:rPr>
        <w:t xml:space="preserve">з </w:t>
      </w:r>
      <w:proofErr w:type="spellStart"/>
      <w:r w:rsidRPr="003E5FC4">
        <w:rPr>
          <w:sz w:val="28"/>
          <w:szCs w:val="28"/>
        </w:rPr>
        <w:t>гіперпролактинемією</w:t>
      </w:r>
      <w:proofErr w:type="spellEnd"/>
      <w:r w:rsidRPr="003E5FC4">
        <w:rPr>
          <w:sz w:val="28"/>
          <w:szCs w:val="28"/>
        </w:rPr>
        <w:t xml:space="preserve"> була в 3 рази нижче. Питома вага низької ситуаційної тривожності </w:t>
      </w:r>
      <w:r>
        <w:rPr>
          <w:sz w:val="28"/>
          <w:szCs w:val="28"/>
        </w:rPr>
        <w:t>в</w:t>
      </w:r>
      <w:r w:rsidRPr="003E5FC4">
        <w:rPr>
          <w:sz w:val="28"/>
          <w:szCs w:val="28"/>
        </w:rPr>
        <w:t xml:space="preserve"> дівчат </w:t>
      </w:r>
      <w:r>
        <w:rPr>
          <w:sz w:val="28"/>
          <w:szCs w:val="28"/>
        </w:rPr>
        <w:t>і</w:t>
      </w:r>
      <w:r w:rsidRPr="003E5FC4">
        <w:rPr>
          <w:sz w:val="28"/>
          <w:szCs w:val="28"/>
        </w:rPr>
        <w:t xml:space="preserve">з </w:t>
      </w:r>
      <w:proofErr w:type="spellStart"/>
      <w:r w:rsidRPr="003E5FC4">
        <w:rPr>
          <w:sz w:val="28"/>
          <w:szCs w:val="28"/>
        </w:rPr>
        <w:t>гіперпролактинемією</w:t>
      </w:r>
      <w:proofErr w:type="spellEnd"/>
      <w:r w:rsidRPr="003E5FC4">
        <w:rPr>
          <w:sz w:val="28"/>
          <w:szCs w:val="28"/>
        </w:rPr>
        <w:t xml:space="preserve"> була майже в 5 разів нижче, ніж у здорових дівчат. Через </w:t>
      </w:r>
      <w:r>
        <w:rPr>
          <w:sz w:val="28"/>
          <w:szCs w:val="28"/>
        </w:rPr>
        <w:t>3</w:t>
      </w:r>
      <w:r w:rsidRPr="003E5FC4">
        <w:rPr>
          <w:sz w:val="28"/>
          <w:szCs w:val="28"/>
        </w:rPr>
        <w:t xml:space="preserve"> місяці від початку лікування питома вага високої та помірної особистісної тривожності </w:t>
      </w:r>
      <w:r>
        <w:rPr>
          <w:sz w:val="28"/>
          <w:szCs w:val="28"/>
        </w:rPr>
        <w:t>в</w:t>
      </w:r>
      <w:r w:rsidRPr="003E5FC4">
        <w:rPr>
          <w:sz w:val="28"/>
          <w:szCs w:val="28"/>
        </w:rPr>
        <w:t xml:space="preserve"> дівчат </w:t>
      </w:r>
      <w:r>
        <w:rPr>
          <w:sz w:val="28"/>
          <w:szCs w:val="28"/>
        </w:rPr>
        <w:t>і</w:t>
      </w:r>
      <w:r w:rsidRPr="003E5FC4">
        <w:rPr>
          <w:sz w:val="28"/>
          <w:szCs w:val="28"/>
        </w:rPr>
        <w:t xml:space="preserve">з </w:t>
      </w:r>
      <w:proofErr w:type="spellStart"/>
      <w:r w:rsidRPr="003E5FC4">
        <w:rPr>
          <w:sz w:val="28"/>
          <w:szCs w:val="28"/>
        </w:rPr>
        <w:t>гіперпролактинемією</w:t>
      </w:r>
      <w:proofErr w:type="spellEnd"/>
      <w:r w:rsidRPr="003E5FC4">
        <w:rPr>
          <w:sz w:val="28"/>
          <w:szCs w:val="28"/>
        </w:rPr>
        <w:t xml:space="preserve"> зменшилас</w:t>
      </w:r>
      <w:r>
        <w:rPr>
          <w:sz w:val="28"/>
          <w:szCs w:val="28"/>
        </w:rPr>
        <w:t>я</w:t>
      </w:r>
      <w:r w:rsidRPr="003E5FC4">
        <w:rPr>
          <w:sz w:val="28"/>
          <w:szCs w:val="28"/>
        </w:rPr>
        <w:t xml:space="preserve"> незначно, а низької особистісної тривожності </w:t>
      </w:r>
      <w:r>
        <w:rPr>
          <w:sz w:val="28"/>
          <w:szCs w:val="28"/>
        </w:rPr>
        <w:t xml:space="preserve">– </w:t>
      </w:r>
      <w:r w:rsidRPr="003E5FC4">
        <w:rPr>
          <w:sz w:val="28"/>
          <w:szCs w:val="28"/>
        </w:rPr>
        <w:t>значно збільшилас</w:t>
      </w:r>
      <w:r>
        <w:rPr>
          <w:sz w:val="28"/>
          <w:szCs w:val="28"/>
        </w:rPr>
        <w:t>я</w:t>
      </w:r>
      <w:r w:rsidRPr="003E5FC4">
        <w:rPr>
          <w:sz w:val="28"/>
          <w:szCs w:val="28"/>
        </w:rPr>
        <w:t xml:space="preserve"> після проведеної психологічної корекції. На відміну від особистісної тривожності</w:t>
      </w:r>
      <w:r>
        <w:rPr>
          <w:sz w:val="28"/>
          <w:szCs w:val="28"/>
        </w:rPr>
        <w:t>,</w:t>
      </w:r>
      <w:r w:rsidRPr="003E5FC4">
        <w:rPr>
          <w:sz w:val="28"/>
          <w:szCs w:val="28"/>
        </w:rPr>
        <w:t xml:space="preserve"> ситуаційна залежить від умов життя, тому її зміни були суттєвішими </w:t>
      </w:r>
      <w:r>
        <w:rPr>
          <w:sz w:val="28"/>
          <w:szCs w:val="28"/>
        </w:rPr>
        <w:t>після антистресового лікування.</w:t>
      </w:r>
    </w:p>
    <w:p w:rsidR="00F257DC" w:rsidRPr="003E5FC4" w:rsidRDefault="00F257DC" w:rsidP="00F257DC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E5FC4">
        <w:rPr>
          <w:b/>
          <w:sz w:val="28"/>
          <w:szCs w:val="28"/>
        </w:rPr>
        <w:t>Висновки.</w:t>
      </w:r>
      <w:r w:rsidRPr="003E5FC4">
        <w:rPr>
          <w:sz w:val="28"/>
          <w:szCs w:val="28"/>
        </w:rPr>
        <w:t xml:space="preserve"> У дівчат 11</w:t>
      </w:r>
      <w:r>
        <w:rPr>
          <w:sz w:val="28"/>
          <w:szCs w:val="28"/>
        </w:rPr>
        <w:t>-</w:t>
      </w:r>
      <w:r w:rsidRPr="003E5FC4">
        <w:rPr>
          <w:sz w:val="28"/>
          <w:szCs w:val="28"/>
        </w:rPr>
        <w:t xml:space="preserve">18 років </w:t>
      </w:r>
      <w:r>
        <w:rPr>
          <w:sz w:val="28"/>
          <w:szCs w:val="28"/>
        </w:rPr>
        <w:t>і</w:t>
      </w:r>
      <w:r w:rsidRPr="003E5FC4">
        <w:rPr>
          <w:sz w:val="28"/>
          <w:szCs w:val="28"/>
        </w:rPr>
        <w:t xml:space="preserve">з </w:t>
      </w:r>
      <w:proofErr w:type="spellStart"/>
      <w:r w:rsidRPr="003E5FC4">
        <w:rPr>
          <w:sz w:val="28"/>
          <w:szCs w:val="28"/>
        </w:rPr>
        <w:t>гіперпролактинемією</w:t>
      </w:r>
      <w:proofErr w:type="spellEnd"/>
      <w:r w:rsidRPr="003E5FC4">
        <w:rPr>
          <w:sz w:val="28"/>
          <w:szCs w:val="28"/>
        </w:rPr>
        <w:t xml:space="preserve"> було виявлено гостр</w:t>
      </w:r>
      <w:r>
        <w:rPr>
          <w:sz w:val="28"/>
          <w:szCs w:val="28"/>
        </w:rPr>
        <w:t>ий або</w:t>
      </w:r>
      <w:r w:rsidRPr="003E5FC4">
        <w:rPr>
          <w:sz w:val="28"/>
          <w:szCs w:val="28"/>
        </w:rPr>
        <w:t xml:space="preserve"> хронічн</w:t>
      </w:r>
      <w:r>
        <w:rPr>
          <w:sz w:val="28"/>
          <w:szCs w:val="28"/>
        </w:rPr>
        <w:t>ий</w:t>
      </w:r>
      <w:r w:rsidRPr="003E5FC4">
        <w:rPr>
          <w:sz w:val="28"/>
          <w:szCs w:val="28"/>
        </w:rPr>
        <w:t xml:space="preserve"> стрес</w:t>
      </w:r>
      <w:r>
        <w:rPr>
          <w:sz w:val="28"/>
          <w:szCs w:val="28"/>
        </w:rPr>
        <w:t xml:space="preserve"> </w:t>
      </w:r>
      <w:r w:rsidRPr="003E5FC4">
        <w:rPr>
          <w:sz w:val="28"/>
          <w:szCs w:val="28"/>
        </w:rPr>
        <w:t>у 92,2</w:t>
      </w:r>
      <w:r>
        <w:rPr>
          <w:sz w:val="28"/>
          <w:szCs w:val="28"/>
        </w:rPr>
        <w:t> </w:t>
      </w:r>
      <w:r w:rsidRPr="003E5FC4">
        <w:rPr>
          <w:sz w:val="28"/>
          <w:szCs w:val="28"/>
        </w:rPr>
        <w:t>% випадк</w:t>
      </w:r>
      <w:r>
        <w:rPr>
          <w:sz w:val="28"/>
          <w:szCs w:val="28"/>
        </w:rPr>
        <w:t>ів</w:t>
      </w:r>
      <w:r w:rsidRPr="003E5FC4">
        <w:rPr>
          <w:sz w:val="28"/>
          <w:szCs w:val="28"/>
        </w:rPr>
        <w:t>, що характеризувалося підвищенням особистісної та ситуаційної тривожності</w:t>
      </w:r>
      <w:r>
        <w:rPr>
          <w:sz w:val="28"/>
          <w:szCs w:val="28"/>
        </w:rPr>
        <w:t>. Це</w:t>
      </w:r>
      <w:r w:rsidRPr="003E5FC4">
        <w:rPr>
          <w:sz w:val="28"/>
          <w:szCs w:val="28"/>
        </w:rPr>
        <w:t xml:space="preserve"> свідчить про прямий кореляційний зв</w:t>
      </w:r>
      <w:r>
        <w:rPr>
          <w:sz w:val="28"/>
          <w:szCs w:val="28"/>
        </w:rPr>
        <w:t>’</w:t>
      </w:r>
      <w:r w:rsidRPr="003E5FC4">
        <w:rPr>
          <w:sz w:val="28"/>
          <w:szCs w:val="28"/>
        </w:rPr>
        <w:t xml:space="preserve">язок між високими рівнями тривожності </w:t>
      </w:r>
      <w:r>
        <w:rPr>
          <w:sz w:val="28"/>
          <w:szCs w:val="28"/>
        </w:rPr>
        <w:t>й</w:t>
      </w:r>
      <w:r w:rsidRPr="003E5FC4">
        <w:rPr>
          <w:sz w:val="28"/>
          <w:szCs w:val="28"/>
        </w:rPr>
        <w:t xml:space="preserve"> наявністю </w:t>
      </w:r>
      <w:proofErr w:type="spellStart"/>
      <w:r w:rsidRPr="003E5FC4">
        <w:rPr>
          <w:sz w:val="28"/>
          <w:szCs w:val="28"/>
        </w:rPr>
        <w:t>гіперпролактинемії</w:t>
      </w:r>
      <w:proofErr w:type="spellEnd"/>
      <w:r w:rsidRPr="003E5FC4">
        <w:rPr>
          <w:sz w:val="28"/>
          <w:szCs w:val="28"/>
        </w:rPr>
        <w:t xml:space="preserve">, підтверджує необхідність комплексної антистресової терапії </w:t>
      </w:r>
      <w:r>
        <w:rPr>
          <w:sz w:val="28"/>
          <w:szCs w:val="28"/>
        </w:rPr>
        <w:t>в</w:t>
      </w:r>
      <w:r w:rsidRPr="003E5FC4">
        <w:rPr>
          <w:sz w:val="28"/>
          <w:szCs w:val="28"/>
        </w:rPr>
        <w:t xml:space="preserve"> дівчат </w:t>
      </w:r>
      <w:r>
        <w:rPr>
          <w:sz w:val="28"/>
          <w:szCs w:val="28"/>
        </w:rPr>
        <w:t>і</w:t>
      </w:r>
      <w:r w:rsidRPr="003E5FC4">
        <w:rPr>
          <w:sz w:val="28"/>
          <w:szCs w:val="28"/>
        </w:rPr>
        <w:t xml:space="preserve">з </w:t>
      </w:r>
      <w:proofErr w:type="spellStart"/>
      <w:r w:rsidRPr="003E5FC4">
        <w:rPr>
          <w:sz w:val="28"/>
          <w:szCs w:val="28"/>
        </w:rPr>
        <w:t>гіперпролактинемією</w:t>
      </w:r>
      <w:proofErr w:type="spellEnd"/>
      <w:r w:rsidRPr="003E5FC4">
        <w:rPr>
          <w:sz w:val="28"/>
          <w:szCs w:val="28"/>
        </w:rPr>
        <w:t xml:space="preserve">. Стабілізація психоемоційного стану та </w:t>
      </w:r>
      <w:r>
        <w:rPr>
          <w:sz w:val="28"/>
          <w:szCs w:val="28"/>
        </w:rPr>
        <w:t>зменшення</w:t>
      </w:r>
      <w:r w:rsidRPr="003E5FC4">
        <w:rPr>
          <w:sz w:val="28"/>
          <w:szCs w:val="28"/>
        </w:rPr>
        <w:t xml:space="preserve"> тривожності сприяє нормалізації гормонального гомеостазу (зниження рівня пролактину </w:t>
      </w:r>
      <w:r>
        <w:rPr>
          <w:sz w:val="28"/>
          <w:szCs w:val="28"/>
        </w:rPr>
        <w:t>й</w:t>
      </w:r>
      <w:r w:rsidRPr="003E5FC4">
        <w:rPr>
          <w:sz w:val="28"/>
          <w:szCs w:val="28"/>
        </w:rPr>
        <w:t xml:space="preserve"> активізації </w:t>
      </w:r>
      <w:proofErr w:type="spellStart"/>
      <w:r w:rsidRPr="003E5FC4">
        <w:rPr>
          <w:sz w:val="28"/>
          <w:szCs w:val="28"/>
        </w:rPr>
        <w:t>гіпофізозалежної</w:t>
      </w:r>
      <w:proofErr w:type="spellEnd"/>
      <w:r w:rsidRPr="003E5FC4">
        <w:rPr>
          <w:sz w:val="28"/>
          <w:szCs w:val="28"/>
        </w:rPr>
        <w:t xml:space="preserve"> гормональної функції яєчників) і</w:t>
      </w:r>
      <w:r>
        <w:rPr>
          <w:sz w:val="28"/>
          <w:szCs w:val="28"/>
        </w:rPr>
        <w:t>,</w:t>
      </w:r>
      <w:r w:rsidRPr="003E5FC4">
        <w:rPr>
          <w:sz w:val="28"/>
          <w:szCs w:val="28"/>
        </w:rPr>
        <w:t xml:space="preserve"> як наслідок</w:t>
      </w:r>
      <w:r>
        <w:rPr>
          <w:sz w:val="28"/>
          <w:szCs w:val="28"/>
        </w:rPr>
        <w:t>,</w:t>
      </w:r>
      <w:r w:rsidRPr="003E5FC4">
        <w:rPr>
          <w:sz w:val="28"/>
          <w:szCs w:val="28"/>
        </w:rPr>
        <w:t xml:space="preserve"> менструальної функції.</w:t>
      </w:r>
    </w:p>
    <w:p w:rsidR="00F257DC" w:rsidRPr="003E5FC4" w:rsidRDefault="00F257DC" w:rsidP="00F257DC">
      <w:pPr>
        <w:pStyle w:val="1"/>
        <w:spacing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5FC4">
        <w:rPr>
          <w:b/>
          <w:sz w:val="28"/>
          <w:szCs w:val="28"/>
        </w:rPr>
        <w:lastRenderedPageBreak/>
        <w:t>Ключові слова:</w:t>
      </w:r>
      <w:r w:rsidRPr="00347733">
        <w:rPr>
          <w:sz w:val="28"/>
          <w:szCs w:val="28"/>
        </w:rPr>
        <w:t xml:space="preserve"> </w:t>
      </w:r>
      <w:proofErr w:type="spellStart"/>
      <w:r w:rsidRPr="003E5FC4">
        <w:rPr>
          <w:sz w:val="28"/>
          <w:szCs w:val="28"/>
        </w:rPr>
        <w:t>гіперпролактинемія</w:t>
      </w:r>
      <w:proofErr w:type="spellEnd"/>
      <w:r w:rsidRPr="003E5FC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E5FC4">
        <w:rPr>
          <w:sz w:val="28"/>
          <w:szCs w:val="28"/>
        </w:rPr>
        <w:t xml:space="preserve"> дівчат, тривожність, лікування </w:t>
      </w:r>
      <w:proofErr w:type="spellStart"/>
      <w:r w:rsidRPr="003E5FC4">
        <w:rPr>
          <w:sz w:val="28"/>
          <w:szCs w:val="28"/>
        </w:rPr>
        <w:t>гіперпролактинемії</w:t>
      </w:r>
      <w:proofErr w:type="spellEnd"/>
      <w:r w:rsidRPr="003E5FC4">
        <w:rPr>
          <w:sz w:val="28"/>
          <w:szCs w:val="28"/>
        </w:rPr>
        <w:t>.</w:t>
      </w:r>
    </w:p>
    <w:p w:rsidR="00F257DC" w:rsidRPr="002F71FF" w:rsidRDefault="00F257DC" w:rsidP="00F257DC">
      <w:pPr>
        <w:ind w:firstLine="0"/>
        <w:rPr>
          <w:i/>
          <w:sz w:val="28"/>
          <w:szCs w:val="28"/>
        </w:rPr>
      </w:pPr>
      <w:r w:rsidRPr="002F71FF">
        <w:rPr>
          <w:i/>
          <w:sz w:val="28"/>
          <w:szCs w:val="28"/>
        </w:rPr>
        <w:t xml:space="preserve">* Тези Конгресу з </w:t>
      </w:r>
      <w:proofErr w:type="spellStart"/>
      <w:r w:rsidRPr="002F71FF">
        <w:rPr>
          <w:i/>
          <w:sz w:val="28"/>
          <w:szCs w:val="28"/>
        </w:rPr>
        <w:t>інфузійної</w:t>
      </w:r>
      <w:proofErr w:type="spellEnd"/>
      <w:r w:rsidRPr="002F71FF">
        <w:rPr>
          <w:i/>
          <w:sz w:val="28"/>
          <w:szCs w:val="28"/>
        </w:rPr>
        <w:t xml:space="preserve"> терапії опубліковані в журналі «</w:t>
      </w:r>
      <w:proofErr w:type="spellStart"/>
      <w:r>
        <w:rPr>
          <w:rStyle w:val="a3"/>
          <w:i/>
          <w:sz w:val="28"/>
          <w:szCs w:val="28"/>
        </w:rPr>
        <w:fldChar w:fldCharType="begin"/>
      </w:r>
      <w:r>
        <w:rPr>
          <w:rStyle w:val="a3"/>
          <w:i/>
          <w:sz w:val="28"/>
          <w:szCs w:val="28"/>
        </w:rPr>
        <w:instrText xml:space="preserve"> HYPERLINK "https://infusiontherapy.org/news/tezisy-kongressa-po-infuzionnoy-terapii-opublikovany-v-zhurnale-infuziya-khimioterapiya--p278" </w:instrText>
      </w:r>
      <w:r>
        <w:rPr>
          <w:rStyle w:val="a3"/>
          <w:i/>
          <w:sz w:val="28"/>
          <w:szCs w:val="28"/>
        </w:rPr>
        <w:fldChar w:fldCharType="separate"/>
      </w:r>
      <w:r w:rsidRPr="002F71FF">
        <w:rPr>
          <w:rStyle w:val="a3"/>
          <w:i/>
          <w:sz w:val="28"/>
          <w:szCs w:val="28"/>
        </w:rPr>
        <w:t>Інфузія</w:t>
      </w:r>
      <w:proofErr w:type="spellEnd"/>
      <w:r w:rsidRPr="002F71FF">
        <w:rPr>
          <w:rStyle w:val="a3"/>
          <w:i/>
          <w:sz w:val="28"/>
          <w:szCs w:val="28"/>
        </w:rPr>
        <w:t xml:space="preserve"> &amp; Хіміотерапія</w:t>
      </w:r>
      <w:r>
        <w:rPr>
          <w:rStyle w:val="a3"/>
          <w:i/>
          <w:sz w:val="28"/>
          <w:szCs w:val="28"/>
        </w:rPr>
        <w:fldChar w:fldCharType="end"/>
      </w:r>
      <w:r w:rsidRPr="002F71FF">
        <w:rPr>
          <w:i/>
          <w:sz w:val="28"/>
          <w:szCs w:val="28"/>
        </w:rPr>
        <w:t>».</w:t>
      </w:r>
    </w:p>
    <w:p w:rsidR="00F257DC" w:rsidRPr="00C95026" w:rsidRDefault="00F257DC" w:rsidP="00F257DC">
      <w:pPr>
        <w:pStyle w:val="1"/>
        <w:spacing w:after="120" w:line="276" w:lineRule="auto"/>
        <w:contextualSpacing w:val="0"/>
        <w:jc w:val="both"/>
        <w:rPr>
          <w:sz w:val="28"/>
          <w:szCs w:val="28"/>
        </w:rPr>
      </w:pPr>
    </w:p>
    <w:p w:rsidR="00F257DC" w:rsidRPr="00E86C25" w:rsidRDefault="00F257DC" w:rsidP="00F257DC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t xml:space="preserve">Psychological profile of girls with menstrual cycle disorders against </w:t>
      </w:r>
      <w:proofErr w:type="spellStart"/>
      <w:r w:rsidRPr="00E86C25">
        <w:rPr>
          <w:b/>
          <w:sz w:val="32"/>
          <w:szCs w:val="28"/>
          <w:lang w:val="en-US"/>
        </w:rPr>
        <w:t>hyperprolactinemia</w:t>
      </w:r>
      <w:proofErr w:type="spellEnd"/>
    </w:p>
    <w:p w:rsidR="00F257DC" w:rsidRPr="00E86C25" w:rsidRDefault="00F257DC" w:rsidP="00F257DC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t>Yurchenko</w:t>
      </w:r>
      <w:proofErr w:type="spellEnd"/>
      <w:r w:rsidRPr="00E86C25">
        <w:rPr>
          <w:b/>
          <w:sz w:val="26"/>
          <w:szCs w:val="26"/>
          <w:lang w:val="en-US"/>
        </w:rPr>
        <w:t xml:space="preserve"> I.A., </w:t>
      </w:r>
      <w:proofErr w:type="spellStart"/>
      <w:r w:rsidRPr="00E86C25">
        <w:rPr>
          <w:b/>
          <w:sz w:val="26"/>
          <w:szCs w:val="26"/>
          <w:lang w:val="en-US"/>
        </w:rPr>
        <w:t>Gorbunova</w:t>
      </w:r>
      <w:proofErr w:type="spellEnd"/>
      <w:r w:rsidRPr="00E86C25">
        <w:rPr>
          <w:b/>
          <w:sz w:val="26"/>
          <w:szCs w:val="26"/>
          <w:lang w:val="en-US"/>
        </w:rPr>
        <w:t xml:space="preserve"> O.V.</w:t>
      </w:r>
    </w:p>
    <w:p w:rsidR="00F257DC" w:rsidRPr="00E86C25" w:rsidRDefault="00F257DC" w:rsidP="00F257DC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proofErr w:type="spellStart"/>
      <w:r w:rsidRPr="00E86C25">
        <w:rPr>
          <w:sz w:val="26"/>
          <w:szCs w:val="26"/>
          <w:shd w:val="clear" w:color="auto" w:fill="FFFFFF"/>
          <w:lang w:val="en-US"/>
        </w:rPr>
        <w:t>Shupyk</w:t>
      </w:r>
      <w:proofErr w:type="spellEnd"/>
      <w:r w:rsidRPr="00E86C25">
        <w:rPr>
          <w:sz w:val="26"/>
          <w:szCs w:val="26"/>
          <w:shd w:val="clear" w:color="auto" w:fill="FFFFFF"/>
          <w:lang w:val="en-US"/>
        </w:rPr>
        <w:t xml:space="preserve"> National Medical Academy of Postgraduate Education,</w:t>
      </w:r>
      <w:r w:rsidRPr="00E86C25">
        <w:rPr>
          <w:sz w:val="26"/>
          <w:szCs w:val="26"/>
          <w:lang w:val="en-US"/>
        </w:rPr>
        <w:t xml:space="preserve"> Kyiv, Ukraine</w:t>
      </w:r>
    </w:p>
    <w:p w:rsidR="00F257DC" w:rsidRPr="003E5FC4" w:rsidRDefault="00F257DC" w:rsidP="00F257DC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Objective.</w:t>
      </w:r>
      <w:r w:rsidRPr="003E5FC4">
        <w:rPr>
          <w:sz w:val="28"/>
          <w:szCs w:val="28"/>
          <w:lang w:val="en-US"/>
        </w:rPr>
        <w:t xml:space="preserve"> To determine the correlations between different levels of anxiety and the presence of </w:t>
      </w:r>
      <w:proofErr w:type="spellStart"/>
      <w:r w:rsidRPr="003E5FC4">
        <w:rPr>
          <w:sz w:val="28"/>
          <w:szCs w:val="28"/>
          <w:lang w:val="en-US"/>
        </w:rPr>
        <w:t>hyperprolactinemia</w:t>
      </w:r>
      <w:proofErr w:type="spellEnd"/>
      <w:r>
        <w:rPr>
          <w:sz w:val="28"/>
          <w:szCs w:val="28"/>
          <w:lang w:val="en-US"/>
        </w:rPr>
        <w:t xml:space="preserve"> and</w:t>
      </w:r>
      <w:r w:rsidRPr="003E5FC4">
        <w:rPr>
          <w:sz w:val="28"/>
          <w:szCs w:val="28"/>
          <w:lang w:val="en-US"/>
        </w:rPr>
        <w:t xml:space="preserve"> to study the possibilities of correcting the level of prolactin by means of complex anti-stress therapy.</w:t>
      </w:r>
    </w:p>
    <w:p w:rsidR="00F257DC" w:rsidRPr="003E5FC4" w:rsidRDefault="00F257DC" w:rsidP="00F257DC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3E5FC4">
        <w:rPr>
          <w:b/>
          <w:sz w:val="28"/>
          <w:szCs w:val="28"/>
          <w:lang w:val="en-US"/>
        </w:rPr>
        <w:t>Materials and methods.</w:t>
      </w:r>
      <w:r w:rsidRPr="003E5FC4">
        <w:rPr>
          <w:sz w:val="28"/>
          <w:szCs w:val="28"/>
          <w:lang w:val="en-US"/>
        </w:rPr>
        <w:t xml:space="preserve"> We conducted a survey of 94 adolescent girls during the period of the formation of menstrual function. To study the </w:t>
      </w:r>
      <w:proofErr w:type="spellStart"/>
      <w:r w:rsidRPr="003E5FC4">
        <w:rPr>
          <w:sz w:val="28"/>
          <w:szCs w:val="28"/>
          <w:lang w:val="en-US"/>
        </w:rPr>
        <w:t>psychoemotional</w:t>
      </w:r>
      <w:proofErr w:type="spellEnd"/>
      <w:r w:rsidRPr="003E5FC4">
        <w:rPr>
          <w:sz w:val="28"/>
          <w:szCs w:val="28"/>
          <w:lang w:val="en-US"/>
        </w:rPr>
        <w:t xml:space="preserve"> state of the patients, the </w:t>
      </w:r>
      <w:proofErr w:type="spellStart"/>
      <w:r w:rsidRPr="003E5FC4">
        <w:rPr>
          <w:sz w:val="28"/>
          <w:szCs w:val="28"/>
          <w:lang w:val="en-US"/>
        </w:rPr>
        <w:t>Spielberger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 w:rsidRPr="003E5FC4">
        <w:rPr>
          <w:sz w:val="28"/>
          <w:szCs w:val="28"/>
          <w:lang w:val="en-US"/>
        </w:rPr>
        <w:t>Hanin</w:t>
      </w:r>
      <w:proofErr w:type="spellEnd"/>
      <w:r w:rsidRPr="003E5FC4">
        <w:rPr>
          <w:sz w:val="28"/>
          <w:szCs w:val="28"/>
          <w:lang w:val="en-US"/>
        </w:rPr>
        <w:t xml:space="preserve"> anxiety scale </w:t>
      </w:r>
      <w:proofErr w:type="gramStart"/>
      <w:r w:rsidRPr="003E5FC4">
        <w:rPr>
          <w:sz w:val="28"/>
          <w:szCs w:val="28"/>
          <w:lang w:val="en-US"/>
        </w:rPr>
        <w:t>was used</w:t>
      </w:r>
      <w:proofErr w:type="gramEnd"/>
      <w:r w:rsidRPr="003E5FC4">
        <w:rPr>
          <w:sz w:val="28"/>
          <w:szCs w:val="28"/>
          <w:lang w:val="en-US"/>
        </w:rPr>
        <w:t>.</w:t>
      </w:r>
    </w:p>
    <w:p w:rsidR="00F257DC" w:rsidRPr="003E5FC4" w:rsidRDefault="00F257DC" w:rsidP="00F257DC">
      <w:pPr>
        <w:spacing w:after="120" w:line="276" w:lineRule="auto"/>
        <w:ind w:firstLine="709"/>
        <w:jc w:val="both"/>
        <w:rPr>
          <w:iCs/>
          <w:color w:val="000000"/>
          <w:sz w:val="28"/>
          <w:szCs w:val="28"/>
          <w:lang w:val="en-US"/>
        </w:rPr>
      </w:pPr>
      <w:r w:rsidRPr="003E5FC4">
        <w:rPr>
          <w:b/>
          <w:iCs/>
          <w:color w:val="000000"/>
          <w:sz w:val="28"/>
          <w:szCs w:val="28"/>
          <w:lang w:val="en-US"/>
        </w:rPr>
        <w:t>Results and discussion.</w:t>
      </w:r>
      <w:r w:rsidRPr="003E5FC4">
        <w:rPr>
          <w:iCs/>
          <w:color w:val="000000"/>
          <w:sz w:val="28"/>
          <w:szCs w:val="28"/>
          <w:lang w:val="en-US"/>
        </w:rPr>
        <w:t xml:space="preserve"> Among girls aged 14.0±1.5 years with </w:t>
      </w:r>
      <w:proofErr w:type="spellStart"/>
      <w:r w:rsidRPr="003E5FC4">
        <w:rPr>
          <w:iCs/>
          <w:color w:val="000000"/>
          <w:sz w:val="28"/>
          <w:szCs w:val="28"/>
          <w:lang w:val="en-US"/>
        </w:rPr>
        <w:t>hyperprolactinemia</w:t>
      </w:r>
      <w:proofErr w:type="spellEnd"/>
      <w:r w:rsidRPr="003E5FC4">
        <w:rPr>
          <w:iCs/>
          <w:color w:val="000000"/>
          <w:sz w:val="28"/>
          <w:szCs w:val="28"/>
          <w:lang w:val="en-US"/>
        </w:rPr>
        <w:t xml:space="preserve">, the presence of acute and chronic stress </w:t>
      </w:r>
      <w:proofErr w:type="gramStart"/>
      <w:r w:rsidRPr="003E5FC4">
        <w:rPr>
          <w:iCs/>
          <w:color w:val="000000"/>
          <w:sz w:val="28"/>
          <w:szCs w:val="28"/>
          <w:lang w:val="en-US"/>
        </w:rPr>
        <w:t>was found</w:t>
      </w:r>
      <w:proofErr w:type="gramEnd"/>
      <w:r w:rsidRPr="003E5FC4">
        <w:rPr>
          <w:iCs/>
          <w:color w:val="000000"/>
          <w:sz w:val="28"/>
          <w:szCs w:val="28"/>
          <w:lang w:val="en-US"/>
        </w:rPr>
        <w:t xml:space="preserve"> in 92.2</w:t>
      </w:r>
      <w:r>
        <w:rPr>
          <w:iCs/>
          <w:color w:val="000000"/>
          <w:sz w:val="28"/>
          <w:szCs w:val="28"/>
          <w:lang w:val="en-US"/>
        </w:rPr>
        <w:t> </w:t>
      </w:r>
      <w:r w:rsidRPr="003E5FC4">
        <w:rPr>
          <w:iCs/>
          <w:color w:val="000000"/>
          <w:sz w:val="28"/>
          <w:szCs w:val="28"/>
          <w:lang w:val="en-US"/>
        </w:rPr>
        <w:t xml:space="preserve">% of cases. </w:t>
      </w:r>
      <w:r w:rsidRPr="003E5FC4">
        <w:rPr>
          <w:sz w:val="28"/>
          <w:szCs w:val="28"/>
          <w:lang w:val="en-US"/>
        </w:rPr>
        <w:t xml:space="preserve">Before treatment, the proportion of high personal anxiety of girls with </w:t>
      </w:r>
      <w:proofErr w:type="spellStart"/>
      <w:r w:rsidRPr="003E5FC4">
        <w:rPr>
          <w:sz w:val="28"/>
          <w:szCs w:val="28"/>
          <w:lang w:val="en-US"/>
        </w:rPr>
        <w:t>hyperprolactinemia</w:t>
      </w:r>
      <w:proofErr w:type="spellEnd"/>
      <w:r w:rsidRPr="003E5FC4">
        <w:rPr>
          <w:sz w:val="28"/>
          <w:szCs w:val="28"/>
          <w:lang w:val="en-US"/>
        </w:rPr>
        <w:t xml:space="preserve"> was 4 times higher, and low personal anxiety was 6 times lower than of healthy </w:t>
      </w:r>
      <w:r>
        <w:rPr>
          <w:sz w:val="28"/>
          <w:szCs w:val="28"/>
          <w:lang w:val="en-US"/>
        </w:rPr>
        <w:t>girls</w:t>
      </w:r>
      <w:r w:rsidRPr="003E5FC4">
        <w:rPr>
          <w:sz w:val="28"/>
          <w:szCs w:val="28"/>
          <w:lang w:val="en-US"/>
        </w:rPr>
        <w:t xml:space="preserve">. The proportion of high situational anxiety significantly exceeded this indicator in healthy girls, </w:t>
      </w:r>
      <w:r>
        <w:rPr>
          <w:sz w:val="28"/>
          <w:szCs w:val="28"/>
          <w:lang w:val="en-US"/>
        </w:rPr>
        <w:t xml:space="preserve">and </w:t>
      </w:r>
      <w:r w:rsidRPr="003E5FC4">
        <w:rPr>
          <w:sz w:val="28"/>
          <w:szCs w:val="28"/>
          <w:lang w:val="en-US"/>
        </w:rPr>
        <w:t xml:space="preserve">moderate situational anxiety in girls with </w:t>
      </w:r>
      <w:proofErr w:type="spellStart"/>
      <w:r w:rsidRPr="003E5FC4">
        <w:rPr>
          <w:sz w:val="28"/>
          <w:szCs w:val="28"/>
          <w:lang w:val="en-US"/>
        </w:rPr>
        <w:t>hyperprolactinemia</w:t>
      </w:r>
      <w:proofErr w:type="spellEnd"/>
      <w:r w:rsidRPr="003E5FC4">
        <w:rPr>
          <w:sz w:val="28"/>
          <w:szCs w:val="28"/>
          <w:lang w:val="en-US"/>
        </w:rPr>
        <w:t xml:space="preserve"> was 3 times lower. The proportion of low situational anxiety in girls with </w:t>
      </w:r>
      <w:proofErr w:type="spellStart"/>
      <w:r w:rsidRPr="003E5FC4">
        <w:rPr>
          <w:sz w:val="28"/>
          <w:szCs w:val="28"/>
          <w:lang w:val="en-US"/>
        </w:rPr>
        <w:t>hyperprolactinemia</w:t>
      </w:r>
      <w:proofErr w:type="spellEnd"/>
      <w:r w:rsidRPr="003E5FC4">
        <w:rPr>
          <w:sz w:val="28"/>
          <w:szCs w:val="28"/>
          <w:lang w:val="en-US"/>
        </w:rPr>
        <w:t xml:space="preserve"> was almost 5 times lower than in healthy </w:t>
      </w:r>
      <w:r>
        <w:rPr>
          <w:sz w:val="28"/>
          <w:szCs w:val="28"/>
          <w:lang w:val="en-US"/>
        </w:rPr>
        <w:t>girls</w:t>
      </w:r>
      <w:r w:rsidRPr="003E5FC4">
        <w:rPr>
          <w:sz w:val="28"/>
          <w:szCs w:val="28"/>
          <w:lang w:val="en-US"/>
        </w:rPr>
        <w:t xml:space="preserve">. Three months after the start of treatment, the proportion of high and moderate personal anxiety of girls with </w:t>
      </w:r>
      <w:proofErr w:type="spellStart"/>
      <w:r w:rsidRPr="003E5FC4">
        <w:rPr>
          <w:sz w:val="28"/>
          <w:szCs w:val="28"/>
          <w:lang w:val="en-US"/>
        </w:rPr>
        <w:t>hyperprolactinemia</w:t>
      </w:r>
      <w:proofErr w:type="spellEnd"/>
      <w:r w:rsidRPr="003E5FC4">
        <w:rPr>
          <w:sz w:val="28"/>
          <w:szCs w:val="28"/>
          <w:lang w:val="en-US"/>
        </w:rPr>
        <w:t xml:space="preserve"> decreased slightly, and the proportion of low personal anxiety increased significantly after the psychological correction. In contrast to personal anxiety, situational anxiety depends on living </w:t>
      </w:r>
      <w:proofErr w:type="gramStart"/>
      <w:r w:rsidRPr="003E5FC4">
        <w:rPr>
          <w:sz w:val="28"/>
          <w:szCs w:val="28"/>
          <w:lang w:val="en-US"/>
        </w:rPr>
        <w:t>conditions,</w:t>
      </w:r>
      <w:proofErr w:type="gramEnd"/>
      <w:r w:rsidRPr="003E5FC4">
        <w:rPr>
          <w:sz w:val="28"/>
          <w:szCs w:val="28"/>
          <w:lang w:val="en-US"/>
        </w:rPr>
        <w:t xml:space="preserve"> therefore, its changes were significant after anti-stress treatment.</w:t>
      </w:r>
    </w:p>
    <w:p w:rsidR="00F257DC" w:rsidRPr="003E5FC4" w:rsidRDefault="00F257DC" w:rsidP="00F257DC">
      <w:pPr>
        <w:spacing w:after="120" w:line="276" w:lineRule="auto"/>
        <w:ind w:firstLine="709"/>
        <w:jc w:val="both"/>
        <w:rPr>
          <w:iCs/>
          <w:color w:val="000000"/>
          <w:sz w:val="28"/>
          <w:szCs w:val="28"/>
          <w:lang w:val="en-US"/>
        </w:rPr>
      </w:pPr>
      <w:r w:rsidRPr="003E5FC4">
        <w:rPr>
          <w:b/>
          <w:iCs/>
          <w:color w:val="000000"/>
          <w:sz w:val="28"/>
          <w:szCs w:val="28"/>
          <w:lang w:val="en-US"/>
        </w:rPr>
        <w:t>Conclusions.</w:t>
      </w:r>
      <w:r w:rsidRPr="003E5FC4">
        <w:rPr>
          <w:iCs/>
          <w:color w:val="000000"/>
          <w:sz w:val="28"/>
          <w:szCs w:val="28"/>
          <w:lang w:val="en-US"/>
        </w:rPr>
        <w:t xml:space="preserve"> </w:t>
      </w:r>
      <w:proofErr w:type="gramStart"/>
      <w:r w:rsidRPr="003E5FC4">
        <w:rPr>
          <w:iCs/>
          <w:color w:val="000000"/>
          <w:sz w:val="28"/>
          <w:szCs w:val="28"/>
          <w:lang w:val="en-US"/>
        </w:rPr>
        <w:t>Among girls aged 11</w:t>
      </w:r>
      <w:r>
        <w:rPr>
          <w:iCs/>
          <w:color w:val="000000"/>
          <w:sz w:val="28"/>
          <w:szCs w:val="28"/>
          <w:lang w:val="en-US"/>
        </w:rPr>
        <w:t>-</w:t>
      </w:r>
      <w:r w:rsidRPr="003E5FC4">
        <w:rPr>
          <w:iCs/>
          <w:color w:val="000000"/>
          <w:sz w:val="28"/>
          <w:szCs w:val="28"/>
          <w:lang w:val="en-US"/>
        </w:rPr>
        <w:t xml:space="preserve">18 years with </w:t>
      </w:r>
      <w:proofErr w:type="spellStart"/>
      <w:r w:rsidRPr="003E5FC4">
        <w:rPr>
          <w:iCs/>
          <w:color w:val="000000"/>
          <w:sz w:val="28"/>
          <w:szCs w:val="28"/>
          <w:lang w:val="en-US"/>
        </w:rPr>
        <w:t>hyperprolactinemia</w:t>
      </w:r>
      <w:proofErr w:type="spellEnd"/>
      <w:r w:rsidRPr="003E5FC4">
        <w:rPr>
          <w:iCs/>
          <w:color w:val="000000"/>
          <w:sz w:val="28"/>
          <w:szCs w:val="28"/>
          <w:lang w:val="en-US"/>
        </w:rPr>
        <w:t>, the acute and chronic stress was found in 92.2</w:t>
      </w:r>
      <w:r>
        <w:rPr>
          <w:iCs/>
          <w:color w:val="000000"/>
          <w:sz w:val="28"/>
          <w:szCs w:val="28"/>
          <w:lang w:val="en-US"/>
        </w:rPr>
        <w:t> </w:t>
      </w:r>
      <w:r w:rsidRPr="003E5FC4">
        <w:rPr>
          <w:iCs/>
          <w:color w:val="000000"/>
          <w:sz w:val="28"/>
          <w:szCs w:val="28"/>
          <w:lang w:val="en-US"/>
        </w:rPr>
        <w:t xml:space="preserve">% of cases, which was characterized by increased personal and situational anxiety of patients with </w:t>
      </w:r>
      <w:proofErr w:type="spellStart"/>
      <w:r w:rsidRPr="003E5FC4">
        <w:rPr>
          <w:iCs/>
          <w:color w:val="000000"/>
          <w:sz w:val="28"/>
          <w:szCs w:val="28"/>
          <w:lang w:val="en-US"/>
        </w:rPr>
        <w:t>hyperprolactinemia</w:t>
      </w:r>
      <w:proofErr w:type="spellEnd"/>
      <w:r w:rsidRPr="003E5FC4">
        <w:rPr>
          <w:iCs/>
          <w:color w:val="000000"/>
          <w:sz w:val="28"/>
          <w:szCs w:val="28"/>
          <w:lang w:val="en-US"/>
        </w:rPr>
        <w:t xml:space="preserve"> compared with healthy girls, indicating a direct correlation link between high levels of anxiety and the presence of </w:t>
      </w:r>
      <w:proofErr w:type="spellStart"/>
      <w:r w:rsidRPr="003E5FC4">
        <w:rPr>
          <w:iCs/>
          <w:color w:val="000000"/>
          <w:sz w:val="28"/>
          <w:szCs w:val="28"/>
          <w:lang w:val="en-US"/>
        </w:rPr>
        <w:t>hyperprolactinemia</w:t>
      </w:r>
      <w:proofErr w:type="spellEnd"/>
      <w:r w:rsidRPr="003E5FC4">
        <w:rPr>
          <w:iCs/>
          <w:color w:val="000000"/>
          <w:sz w:val="28"/>
          <w:szCs w:val="28"/>
          <w:lang w:val="en-US"/>
        </w:rPr>
        <w:t xml:space="preserve">, and confirms the need for comprehensive anti-stress therapy for </w:t>
      </w:r>
      <w:r>
        <w:rPr>
          <w:iCs/>
          <w:color w:val="000000"/>
          <w:sz w:val="28"/>
          <w:szCs w:val="28"/>
          <w:lang w:val="en-US"/>
        </w:rPr>
        <w:t xml:space="preserve">such </w:t>
      </w:r>
      <w:r w:rsidRPr="003E5FC4">
        <w:rPr>
          <w:iCs/>
          <w:color w:val="000000"/>
          <w:sz w:val="28"/>
          <w:szCs w:val="28"/>
          <w:lang w:val="en-US"/>
        </w:rPr>
        <w:t>girls.</w:t>
      </w:r>
      <w:proofErr w:type="gramEnd"/>
      <w:r w:rsidRPr="003E5FC4">
        <w:rPr>
          <w:iCs/>
          <w:color w:val="000000"/>
          <w:sz w:val="28"/>
          <w:szCs w:val="28"/>
          <w:lang w:val="en-US"/>
        </w:rPr>
        <w:t xml:space="preserve"> Stabilization of the psycho-emotional state and reduction of anxiety contributes to the normalization of </w:t>
      </w:r>
      <w:r w:rsidRPr="003E5FC4">
        <w:rPr>
          <w:iCs/>
          <w:color w:val="000000"/>
          <w:sz w:val="28"/>
          <w:szCs w:val="28"/>
          <w:lang w:val="en-US"/>
        </w:rPr>
        <w:lastRenderedPageBreak/>
        <w:t xml:space="preserve">hormonal homeostasis (reduction of prolactin and activation of pituitary-dependent hormonal function of the ovaries) and </w:t>
      </w:r>
      <w:proofErr w:type="gramStart"/>
      <w:r w:rsidRPr="003E5FC4">
        <w:rPr>
          <w:iCs/>
          <w:color w:val="000000"/>
          <w:sz w:val="28"/>
          <w:szCs w:val="28"/>
          <w:lang w:val="en-US"/>
        </w:rPr>
        <w:t>as a consequence</w:t>
      </w:r>
      <w:proofErr w:type="gramEnd"/>
      <w:r w:rsidRPr="003E5FC4">
        <w:rPr>
          <w:iCs/>
          <w:color w:val="000000"/>
          <w:sz w:val="28"/>
          <w:szCs w:val="28"/>
          <w:lang w:val="en-US"/>
        </w:rPr>
        <w:t xml:space="preserve"> of menstrual function.</w:t>
      </w:r>
    </w:p>
    <w:p w:rsidR="00F257DC" w:rsidRPr="003E5FC4" w:rsidRDefault="00F257DC" w:rsidP="00F257DC">
      <w:pPr>
        <w:spacing w:after="120" w:line="276" w:lineRule="auto"/>
        <w:ind w:firstLine="709"/>
        <w:jc w:val="both"/>
        <w:rPr>
          <w:rStyle w:val="a3"/>
          <w:sz w:val="28"/>
          <w:szCs w:val="28"/>
          <w:lang w:val="en-US"/>
        </w:rPr>
      </w:pPr>
      <w:r w:rsidRPr="003E5FC4">
        <w:rPr>
          <w:b/>
          <w:sz w:val="28"/>
          <w:szCs w:val="28"/>
          <w:lang w:val="en-US"/>
        </w:rPr>
        <w:t>Key words:</w:t>
      </w:r>
      <w:r w:rsidRPr="003E5FC4">
        <w:rPr>
          <w:sz w:val="28"/>
          <w:szCs w:val="28"/>
          <w:lang w:val="en-US"/>
        </w:rPr>
        <w:t xml:space="preserve"> </w:t>
      </w:r>
      <w:proofErr w:type="spellStart"/>
      <w:r w:rsidRPr="003E5FC4">
        <w:rPr>
          <w:sz w:val="28"/>
          <w:szCs w:val="28"/>
          <w:lang w:val="en-US"/>
        </w:rPr>
        <w:t>hyperprolactinemia</w:t>
      </w:r>
      <w:proofErr w:type="spellEnd"/>
      <w:r w:rsidRPr="003E5FC4">
        <w:rPr>
          <w:sz w:val="28"/>
          <w:szCs w:val="28"/>
          <w:lang w:val="en-US"/>
        </w:rPr>
        <w:t xml:space="preserve"> in girls, anxiety, treatment of </w:t>
      </w:r>
      <w:proofErr w:type="spellStart"/>
      <w:r w:rsidRPr="003E5FC4">
        <w:rPr>
          <w:sz w:val="28"/>
          <w:szCs w:val="28"/>
          <w:lang w:val="en-US"/>
        </w:rPr>
        <w:t>hyperprolactinemia</w:t>
      </w:r>
      <w:proofErr w:type="spellEnd"/>
      <w:r w:rsidRPr="003E5FC4">
        <w:rPr>
          <w:sz w:val="28"/>
          <w:szCs w:val="28"/>
          <w:lang w:val="en-US"/>
        </w:rPr>
        <w:t>.</w:t>
      </w:r>
    </w:p>
    <w:p w:rsidR="00F257DC" w:rsidRPr="002F71FF" w:rsidRDefault="00F257DC" w:rsidP="00F257DC">
      <w:pPr>
        <w:spacing w:after="120" w:line="276" w:lineRule="auto"/>
        <w:ind w:firstLine="0"/>
        <w:jc w:val="both"/>
        <w:rPr>
          <w:sz w:val="28"/>
          <w:szCs w:val="28"/>
          <w:lang w:val="en-US"/>
        </w:rPr>
      </w:pPr>
      <w:r w:rsidRPr="002F71FF">
        <w:rPr>
          <w:i/>
          <w:color w:val="000000"/>
          <w:sz w:val="28"/>
          <w:szCs w:val="28"/>
          <w:lang w:val="en-US"/>
        </w:rPr>
        <w:t xml:space="preserve">* The theses of the Congress on Infusion Therapy </w:t>
      </w:r>
      <w:proofErr w:type="gramStart"/>
      <w:r w:rsidRPr="002F71FF">
        <w:rPr>
          <w:i/>
          <w:color w:val="000000"/>
          <w:sz w:val="28"/>
          <w:szCs w:val="28"/>
          <w:lang w:val="en-US"/>
        </w:rPr>
        <w:t>are published</w:t>
      </w:r>
      <w:proofErr w:type="gramEnd"/>
      <w:r w:rsidRPr="002F71FF">
        <w:rPr>
          <w:i/>
          <w:color w:val="000000"/>
          <w:sz w:val="28"/>
          <w:szCs w:val="28"/>
          <w:lang w:val="en-US"/>
        </w:rPr>
        <w:t xml:space="preserve"> in the "</w:t>
      </w:r>
      <w:hyperlink r:id="rId4" w:history="1">
        <w:r w:rsidRPr="002F71FF">
          <w:rPr>
            <w:rStyle w:val="a3"/>
            <w:i/>
            <w:sz w:val="28"/>
            <w:szCs w:val="28"/>
            <w:lang w:val="en-US"/>
          </w:rPr>
          <w:t>Infusion &amp; Chemotherapy</w:t>
        </w:r>
      </w:hyperlink>
      <w:r w:rsidRPr="002F71FF">
        <w:rPr>
          <w:i/>
          <w:color w:val="000000"/>
          <w:sz w:val="28"/>
          <w:szCs w:val="28"/>
          <w:lang w:val="en-US"/>
        </w:rPr>
        <w:t>" journal.</w:t>
      </w:r>
    </w:p>
    <w:p w:rsidR="00E75AA7" w:rsidRPr="00F257DC" w:rsidRDefault="00F257DC">
      <w:pPr>
        <w:rPr>
          <w:lang w:val="en-US"/>
        </w:rPr>
      </w:pPr>
    </w:p>
    <w:sectPr w:rsidR="00E75AA7" w:rsidRPr="00F2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DC"/>
    <w:rsid w:val="001B1407"/>
    <w:rsid w:val="003A11FD"/>
    <w:rsid w:val="008A164B"/>
    <w:rsid w:val="00B32924"/>
    <w:rsid w:val="00E07FF4"/>
    <w:rsid w:val="00F2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EEF0B-7119-4B0C-9552-E54FCB0E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DC"/>
    <w:pPr>
      <w:spacing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57D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257DC"/>
    <w:pPr>
      <w:spacing w:line="240" w:lineRule="auto"/>
      <w:ind w:left="720" w:firstLine="0"/>
      <w:contextualSpacing/>
    </w:pPr>
    <w:rPr>
      <w:rFonts w:eastAsia="Calibri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usiontherapy.org/en/news/tezisy-kongressa-po-infuzionnoy-terapii-opublikovany-v-zhurnale-infuziya-khimioterapiya--p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Дибань Олексій Вікторович</dc:creator>
  <cp:keywords/>
  <dc:description/>
  <cp:lastModifiedBy>Дибань Олексій Вікторович</cp:lastModifiedBy>
  <cp:revision>1</cp:revision>
  <dcterms:created xsi:type="dcterms:W3CDTF">2020-11-08T14:36:00Z</dcterms:created>
  <dcterms:modified xsi:type="dcterms:W3CDTF">2020-11-08T14:37:00Z</dcterms:modified>
</cp:coreProperties>
</file>