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D4" w:rsidRPr="000079D4" w:rsidRDefault="000079D4" w:rsidP="000079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</w:pPr>
      <w:r w:rsidRPr="000079D4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 xml:space="preserve">ІНФУЗІЙНА ТЕРАПІЯ В КОРЕКЦІЇ ПОРУШЕНЬ ГОМЕОСТАЗУ ПРИ </w:t>
      </w:r>
      <w:proofErr w:type="gramStart"/>
      <w:r w:rsidRPr="000079D4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>ХВОРОБАХ</w:t>
      </w:r>
      <w:proofErr w:type="gramEnd"/>
      <w:r w:rsidRPr="000079D4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 xml:space="preserve"> НИРОК</w:t>
      </w:r>
    </w:p>
    <w:p w:rsidR="000079D4" w:rsidRPr="000079D4" w:rsidRDefault="000079D4" w:rsidP="0000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9D4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Іванов</w:t>
      </w:r>
      <w:proofErr w:type="spellEnd"/>
      <w:r w:rsidRPr="000079D4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Д.Д., </w:t>
      </w:r>
      <w:proofErr w:type="spellStart"/>
      <w:r w:rsidRPr="000079D4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Кушніренко</w:t>
      </w:r>
      <w:proofErr w:type="spellEnd"/>
      <w:r w:rsidRPr="000079D4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С.В.</w:t>
      </w:r>
    </w:p>
    <w:p w:rsidR="000079D4" w:rsidRPr="000079D4" w:rsidRDefault="000079D4" w:rsidP="000079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 В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роботі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викладено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сучасні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proofErr w:type="gram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</w:t>
      </w:r>
      <w:proofErr w:type="gram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ідходи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до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корекції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порушень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гомеостазу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інфузійними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засобами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при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низці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захворювань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нирок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. Подана детальна характеристика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існуючих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розчинів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показання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та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про</w:t>
      </w:r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>типоказання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для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їх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застосування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та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терапевтичні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можливості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при </w:t>
      </w:r>
      <w:proofErr w:type="spellStart"/>
      <w:proofErr w:type="gram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р</w:t>
      </w:r>
      <w:proofErr w:type="gram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ізних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захворювань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нирок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що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супро</w:t>
      </w:r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>воджуються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порушенням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гомеостатичних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функції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нирок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.</w:t>
      </w:r>
    </w:p>
    <w:p w:rsidR="000079D4" w:rsidRPr="000079D4" w:rsidRDefault="000079D4" w:rsidP="000079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Ключові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слова: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інфузійна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терапія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порушення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гомеостазу,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хвороби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нирок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інфузійні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розчини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.</w:t>
      </w:r>
    </w:p>
    <w:p w:rsidR="000079D4" w:rsidRPr="000079D4" w:rsidRDefault="000079D4" w:rsidP="000079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Резюме. В работе изложены современные подходы коррекции нарушений гомеостаза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инфузионными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растворами при различных болезнях почек. Приве</w:t>
      </w:r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>дена детальная характеристика существующих растворов, показания и противопоказания к их применению и терапевтические возможности при различных заболеваниях почек, сопровождающих</w:t>
      </w:r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>ся нарушением гомеостатических функций почек. </w:t>
      </w:r>
    </w:p>
    <w:p w:rsidR="000079D4" w:rsidRPr="000079D4" w:rsidRDefault="000079D4" w:rsidP="000079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Ключевые слова: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инфузионная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терапия, нарушения гомеостаза, болезни почек,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инфузионные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растворы.</w:t>
      </w:r>
    </w:p>
    <w:p w:rsidR="000079D4" w:rsidRPr="000079D4" w:rsidRDefault="000079D4" w:rsidP="000079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HOMEOSTASIS NORMALIZATION BE INFUSION THERAPY IN KIDNEY DISEASES</w:t>
      </w:r>
    </w:p>
    <w:p w:rsidR="000079D4" w:rsidRPr="000079D4" w:rsidRDefault="000079D4" w:rsidP="000079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D.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Ivanov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, S. </w:t>
      </w:r>
      <w:proofErr w:type="spell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Kushnirenko</w:t>
      </w:r>
      <w:proofErr w:type="spell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 </w:t>
      </w:r>
    </w:p>
    <w:p w:rsidR="000079D4" w:rsidRPr="000079D4" w:rsidRDefault="000079D4" w:rsidP="000079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proofErr w:type="gram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Summary.</w:t>
      </w:r>
      <w:proofErr w:type="gram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Treatment modalities with modern infusion </w:t>
      </w:r>
      <w:proofErr w:type="gramStart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iv</w:t>
      </w:r>
      <w:proofErr w:type="gramEnd"/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solutions in homeostasis disturbances in kidney di</w:t>
      </w:r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softHyphen/>
        <w:t>seases are presented. The data shows ingredients and clinical efficacy of infusion solutions in several kidney diseases characterized by different homeostasis.</w:t>
      </w:r>
    </w:p>
    <w:p w:rsidR="000079D4" w:rsidRPr="000079D4" w:rsidRDefault="000079D4" w:rsidP="000079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0079D4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Key words: infusion therapy, homeostasis disturbances, kidney diseases, infusion solutions.</w:t>
      </w:r>
    </w:p>
    <w:p w:rsidR="00823B87" w:rsidRPr="000079D4" w:rsidRDefault="000079D4">
      <w:pPr>
        <w:rPr>
          <w:lang w:val="en-US"/>
        </w:rPr>
      </w:pPr>
      <w:bookmarkStart w:id="0" w:name="_GoBack"/>
      <w:bookmarkEnd w:id="0"/>
    </w:p>
    <w:sectPr w:rsidR="00823B87" w:rsidRPr="0000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D4"/>
    <w:rsid w:val="000079D4"/>
    <w:rsid w:val="005D60FF"/>
    <w:rsid w:val="00B37FD1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2016-09-28T11:54:00Z</dcterms:created>
  <dcterms:modified xsi:type="dcterms:W3CDTF">2016-09-28T11:54:00Z</dcterms:modified>
</cp:coreProperties>
</file>