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0" w:rsidRPr="00EF66C0" w:rsidRDefault="00EF66C0" w:rsidP="00EF66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EF66C0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ЛЕЧЕНИЕ БОЛЬНЫХ С ФЛЕГМОНАМИ ВЕРХНЕЙ КОНЕЧНОСТИ С ПРИМЕНЕНИЕМ СПОСОБА ДЛИТЕЛЬНОЙ РЕГИОНАРНОЙ ВНУТРИАРТЕРИАЛЬНОЙ АНТИБАКТЕРИАЛЬНОЙ ИНФУЗИИ</w:t>
      </w:r>
    </w:p>
    <w:p w:rsidR="00EF66C0" w:rsidRDefault="00EF66C0" w:rsidP="00EF66C0">
      <w:pPr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val="en-US" w:eastAsia="ru-RU"/>
        </w:rPr>
      </w:pPr>
      <w:r w:rsidRPr="00EF66C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Бабенко С.А. </w:t>
      </w:r>
    </w:p>
    <w:p w:rsidR="00EF66C0" w:rsidRDefault="00EF66C0" w:rsidP="00EF66C0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EF66C0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В статье представлены результаты лечения больных с флегмонами верхней конечности с применением способа длительной регионарной внутриартериальной антибактериальной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инфузии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 Отмечено эффективное влияние регионарной терапии на гнойно-септический процесс у больных данной категории. 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bookmarkStart w:id="0" w:name="_GoBack"/>
      <w:r w:rsidRPr="00EF66C0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Ключевые слова: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bookmarkEnd w:id="0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флегмоны верхней конечности, синдром системного воспалительного ответа, регионарная внутриартериальная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инфузия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</w:p>
    <w:p w:rsidR="00EF66C0" w:rsidRDefault="00EF66C0" w:rsidP="00EF66C0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EF66C0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У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статті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представлені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результати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лікування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хворих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з флегмонами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верхньої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кінцівки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застосуванням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способу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тривалої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регіонарної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внутрішньоартеріальної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антибактеріальної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Відмічено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ефективний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вплив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регіонарної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терапії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гнійно-септичний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процес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хворих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даної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категорії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EF66C0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EF66C0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слова: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флегмони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верхньої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кінцівки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синдром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системної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запальної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відповіді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регіонарна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внутрішньоартеріальна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</w:t>
      </w:r>
      <w:proofErr w:type="gram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ія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</w:p>
    <w:p w:rsidR="00EF66C0" w:rsidRDefault="00EF66C0" w:rsidP="00EF66C0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EF66C0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val="en-US" w:eastAsia="ru-RU"/>
        </w:rPr>
        <w:t>TREATMENT OF PATIENTS ARE PRESENTED WITH THE PHLEGMONS OF OVERHEAD EXTREMITY WITH THE USE OF METHOD OF PROTRACTED REGIONAR ENDARTERIAL ANTIBACTERIAL INFUSION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 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S.A.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Babenko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 </w:t>
      </w:r>
    </w:p>
    <w:p w:rsidR="00823B87" w:rsidRPr="00EF66C0" w:rsidRDefault="00EF66C0" w:rsidP="00EF66C0">
      <w:pPr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val="en-US" w:eastAsia="ru-RU"/>
        </w:rPr>
      </w:pP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proofErr w:type="gramStart"/>
      <w:r w:rsidRPr="00EF66C0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val="en-US" w:eastAsia="ru-RU"/>
        </w:rPr>
        <w:t>Summary.</w:t>
      </w:r>
      <w:proofErr w:type="gram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In the article the results of treatment of patients are presented with the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phlegmons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of overhead extremity with the use of method of protracted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regionar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endarterial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antibacterial infusion. Effective influence of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regionar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therapy is marked on a festering-septic process at patients of this category. 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r w:rsidRPr="00EF66C0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val="en-US" w:eastAsia="ru-RU"/>
        </w:rPr>
        <w:t>Key words:</w:t>
      </w:r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phlegmons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of overhead extremity, syndrome of system inflammatory answer,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regionar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endarterial</w:t>
      </w:r>
      <w:proofErr w:type="spellEnd"/>
      <w:r w:rsidRPr="00EF66C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infusion.</w:t>
      </w:r>
    </w:p>
    <w:sectPr w:rsidR="00823B87" w:rsidRPr="00EF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0"/>
    <w:rsid w:val="005D60FF"/>
    <w:rsid w:val="00B37FD1"/>
    <w:rsid w:val="00EC31F5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2016-09-28T12:28:00Z</dcterms:created>
  <dcterms:modified xsi:type="dcterms:W3CDTF">2016-09-28T12:29:00Z</dcterms:modified>
</cp:coreProperties>
</file>