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E0" w:rsidRPr="00E86C25" w:rsidRDefault="001C26E0" w:rsidP="001C26E0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>Корекція кислотно-лужного стану у хворих на бронхіальну астму</w:t>
      </w:r>
    </w:p>
    <w:p w:rsidR="001C26E0" w:rsidRPr="00E86C25" w:rsidRDefault="001C26E0" w:rsidP="001C26E0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Бездітко</w:t>
      </w:r>
      <w:proofErr w:type="spellEnd"/>
      <w:r w:rsidRPr="00E86C25">
        <w:rPr>
          <w:b/>
          <w:sz w:val="26"/>
          <w:szCs w:val="26"/>
        </w:rPr>
        <w:t xml:space="preserve"> Т.В., </w:t>
      </w:r>
      <w:proofErr w:type="spellStart"/>
      <w:r w:rsidRPr="00E86C25">
        <w:rPr>
          <w:b/>
          <w:sz w:val="26"/>
          <w:szCs w:val="26"/>
        </w:rPr>
        <w:t>Єрьоменко</w:t>
      </w:r>
      <w:proofErr w:type="spellEnd"/>
      <w:r w:rsidRPr="00E86C25">
        <w:rPr>
          <w:b/>
          <w:sz w:val="26"/>
          <w:szCs w:val="26"/>
        </w:rPr>
        <w:t xml:space="preserve"> Г.В.</w:t>
      </w:r>
    </w:p>
    <w:p w:rsidR="001C26E0" w:rsidRPr="00E86C25" w:rsidRDefault="001C26E0" w:rsidP="001C26E0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</w:rPr>
        <w:t>Харківський національний медичний університет, м. Харків, Україна</w:t>
      </w:r>
    </w:p>
    <w:p w:rsidR="001C26E0" w:rsidRPr="00102BC5" w:rsidRDefault="001C26E0" w:rsidP="001C26E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FF3B97">
        <w:rPr>
          <w:b/>
          <w:sz w:val="28"/>
          <w:szCs w:val="28"/>
        </w:rPr>
        <w:t>Обґ</w:t>
      </w:r>
      <w:r w:rsidRPr="00E86C25">
        <w:rPr>
          <w:b/>
          <w:sz w:val="28"/>
          <w:szCs w:val="28"/>
        </w:rPr>
        <w:t>рунтування.</w:t>
      </w:r>
      <w:r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 xml:space="preserve">Кислотно-лужний стан (КЛС)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фізіологічних умовах </w:t>
      </w:r>
      <w:r>
        <w:rPr>
          <w:sz w:val="28"/>
          <w:szCs w:val="28"/>
        </w:rPr>
        <w:t>з</w:t>
      </w:r>
      <w:r w:rsidRPr="00102BC5">
        <w:rPr>
          <w:sz w:val="28"/>
          <w:szCs w:val="28"/>
        </w:rPr>
        <w:t>умовлен</w:t>
      </w:r>
      <w:r>
        <w:rPr>
          <w:sz w:val="28"/>
          <w:szCs w:val="28"/>
        </w:rPr>
        <w:t>ий</w:t>
      </w:r>
      <w:r w:rsidRPr="00102BC5">
        <w:rPr>
          <w:sz w:val="28"/>
          <w:szCs w:val="28"/>
        </w:rPr>
        <w:t xml:space="preserve"> певним співвідношенням кислот і основ у плазмі крові, а також в органах і тканинах. Порушення цього співвідношення спостерігаються у хворих на бронхіальну астму (БА).</w:t>
      </w:r>
    </w:p>
    <w:p w:rsidR="001C26E0" w:rsidRPr="00102BC5" w:rsidRDefault="001C26E0" w:rsidP="001C26E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>.</w:t>
      </w:r>
      <w:r w:rsidRPr="00102BC5">
        <w:rPr>
          <w:sz w:val="28"/>
          <w:szCs w:val="28"/>
        </w:rPr>
        <w:t xml:space="preserve"> Вивчення КЛС у хворих на </w:t>
      </w:r>
      <w:r>
        <w:rPr>
          <w:sz w:val="28"/>
          <w:szCs w:val="28"/>
        </w:rPr>
        <w:t>БА</w:t>
      </w:r>
      <w:r w:rsidRPr="00102BC5">
        <w:rPr>
          <w:sz w:val="28"/>
          <w:szCs w:val="28"/>
        </w:rPr>
        <w:t xml:space="preserve"> з неконтрольованим перебігом.</w:t>
      </w:r>
    </w:p>
    <w:p w:rsidR="001C26E0" w:rsidRPr="00102BC5" w:rsidRDefault="001C26E0" w:rsidP="001C26E0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Матеріали та методи</w:t>
      </w:r>
      <w:r w:rsidRPr="00FF3B97">
        <w:rPr>
          <w:b/>
          <w:sz w:val="28"/>
          <w:szCs w:val="28"/>
        </w:rPr>
        <w:t>.</w:t>
      </w:r>
      <w:r w:rsidRPr="00102BC5">
        <w:rPr>
          <w:sz w:val="28"/>
          <w:szCs w:val="28"/>
        </w:rPr>
        <w:t xml:space="preserve"> Досліджено 27 хворих на БА </w:t>
      </w:r>
      <w:proofErr w:type="spellStart"/>
      <w:r w:rsidRPr="00102BC5">
        <w:rPr>
          <w:sz w:val="28"/>
          <w:szCs w:val="28"/>
        </w:rPr>
        <w:t>середньо</w:t>
      </w:r>
      <w:r>
        <w:rPr>
          <w:sz w:val="28"/>
          <w:szCs w:val="28"/>
        </w:rPr>
        <w:t>тя</w:t>
      </w:r>
      <w:r w:rsidRPr="00102BC5">
        <w:rPr>
          <w:sz w:val="28"/>
          <w:szCs w:val="28"/>
        </w:rPr>
        <w:t>жкого</w:t>
      </w:r>
      <w:proofErr w:type="spellEnd"/>
      <w:r w:rsidRPr="00102BC5">
        <w:rPr>
          <w:sz w:val="28"/>
          <w:szCs w:val="28"/>
        </w:rPr>
        <w:t xml:space="preserve"> перебігу з відсутністю контролю та метаболічним ацидозом. Проведено </w:t>
      </w:r>
      <w:proofErr w:type="spellStart"/>
      <w:r w:rsidRPr="00102BC5">
        <w:rPr>
          <w:sz w:val="28"/>
          <w:szCs w:val="28"/>
        </w:rPr>
        <w:t>фізикальне</w:t>
      </w:r>
      <w:proofErr w:type="spellEnd"/>
      <w:r w:rsidRPr="00102BC5">
        <w:rPr>
          <w:sz w:val="28"/>
          <w:szCs w:val="28"/>
        </w:rPr>
        <w:t xml:space="preserve"> дослідження </w:t>
      </w:r>
      <w:r>
        <w:rPr>
          <w:sz w:val="28"/>
          <w:szCs w:val="28"/>
        </w:rPr>
        <w:t>(</w:t>
      </w:r>
      <w:r w:rsidRPr="00102BC5">
        <w:rPr>
          <w:sz w:val="28"/>
          <w:szCs w:val="28"/>
        </w:rPr>
        <w:t>ФЗД</w:t>
      </w:r>
      <w:r>
        <w:rPr>
          <w:sz w:val="28"/>
          <w:szCs w:val="28"/>
        </w:rPr>
        <w:t>)</w:t>
      </w:r>
      <w:r w:rsidRPr="00102BC5">
        <w:rPr>
          <w:sz w:val="28"/>
          <w:szCs w:val="28"/>
        </w:rPr>
        <w:t xml:space="preserve"> та визначення КЛС. Пацієнти були розподілені на </w:t>
      </w:r>
      <w:r>
        <w:rPr>
          <w:sz w:val="28"/>
          <w:szCs w:val="28"/>
        </w:rPr>
        <w:t>дві</w:t>
      </w:r>
      <w:r w:rsidRPr="00102BC5">
        <w:rPr>
          <w:sz w:val="28"/>
          <w:szCs w:val="28"/>
        </w:rPr>
        <w:t xml:space="preserve"> групи</w:t>
      </w:r>
      <w:r>
        <w:rPr>
          <w:sz w:val="28"/>
          <w:szCs w:val="28"/>
        </w:rPr>
        <w:t>:</w:t>
      </w:r>
      <w:r w:rsidRPr="00102BC5">
        <w:rPr>
          <w:sz w:val="28"/>
          <w:szCs w:val="28"/>
        </w:rPr>
        <w:t xml:space="preserve"> 13 хворих </w:t>
      </w:r>
      <w:r>
        <w:rPr>
          <w:sz w:val="28"/>
          <w:szCs w:val="28"/>
        </w:rPr>
        <w:t xml:space="preserve">– у 1-й </w:t>
      </w:r>
      <w:r w:rsidRPr="00102BC5">
        <w:rPr>
          <w:sz w:val="28"/>
          <w:szCs w:val="28"/>
        </w:rPr>
        <w:t>і 14 хворих</w:t>
      </w:r>
      <w:r>
        <w:rPr>
          <w:sz w:val="28"/>
          <w:szCs w:val="28"/>
        </w:rPr>
        <w:t xml:space="preserve"> – у 2-й</w:t>
      </w:r>
      <w:r w:rsidRPr="00102BC5">
        <w:rPr>
          <w:sz w:val="28"/>
          <w:szCs w:val="28"/>
        </w:rPr>
        <w:t xml:space="preserve">. Базисне лікування включало </w:t>
      </w:r>
      <w:proofErr w:type="spellStart"/>
      <w:r w:rsidRPr="00102BC5">
        <w:rPr>
          <w:sz w:val="28"/>
          <w:szCs w:val="28"/>
        </w:rPr>
        <w:t>будесонід</w:t>
      </w:r>
      <w:proofErr w:type="spellEnd"/>
      <w:r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формотеролу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фумарату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дигідрат</w:t>
      </w:r>
      <w:proofErr w:type="spellEnd"/>
      <w:r w:rsidRPr="00102BC5">
        <w:rPr>
          <w:sz w:val="28"/>
          <w:szCs w:val="28"/>
        </w:rPr>
        <w:t xml:space="preserve"> 160/4,5 </w:t>
      </w:r>
      <w:proofErr w:type="spellStart"/>
      <w:r w:rsidRPr="00102BC5">
        <w:rPr>
          <w:sz w:val="28"/>
          <w:szCs w:val="28"/>
        </w:rPr>
        <w:t>мкг</w:t>
      </w:r>
      <w:proofErr w:type="spellEnd"/>
      <w:r w:rsidRPr="00102BC5">
        <w:rPr>
          <w:sz w:val="28"/>
          <w:szCs w:val="28"/>
        </w:rPr>
        <w:t>; також використан</w:t>
      </w:r>
      <w:r>
        <w:rPr>
          <w:sz w:val="28"/>
          <w:szCs w:val="28"/>
        </w:rPr>
        <w:t>о</w:t>
      </w:r>
      <w:r w:rsidRPr="00102BC5">
        <w:rPr>
          <w:sz w:val="28"/>
          <w:szCs w:val="28"/>
        </w:rPr>
        <w:t xml:space="preserve"> опитувальники з контролю БА (ACQ-5) та якості життя (SF-36). Пацієнтам </w:t>
      </w:r>
      <w:r>
        <w:rPr>
          <w:sz w:val="28"/>
          <w:szCs w:val="28"/>
        </w:rPr>
        <w:t>1-ї</w:t>
      </w:r>
      <w:r w:rsidRPr="00102BC5">
        <w:rPr>
          <w:sz w:val="28"/>
          <w:szCs w:val="28"/>
        </w:rPr>
        <w:t xml:space="preserve"> групи додатково до терапії було </w:t>
      </w:r>
      <w:r>
        <w:rPr>
          <w:sz w:val="28"/>
          <w:szCs w:val="28"/>
        </w:rPr>
        <w:t>призначено</w:t>
      </w:r>
      <w:r w:rsidRPr="00102BC5">
        <w:rPr>
          <w:sz w:val="28"/>
          <w:szCs w:val="28"/>
        </w:rPr>
        <w:t xml:space="preserve"> Сода-буфер 4,2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250 </w:t>
      </w:r>
      <w:proofErr w:type="spellStart"/>
      <w:r w:rsidRPr="00102BC5">
        <w:rPr>
          <w:sz w:val="28"/>
          <w:szCs w:val="28"/>
        </w:rPr>
        <w:t>мл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в</w:t>
      </w:r>
      <w:r>
        <w:rPr>
          <w:sz w:val="28"/>
          <w:szCs w:val="28"/>
        </w:rPr>
        <w:t>нутрішньо</w:t>
      </w:r>
      <w:r w:rsidRPr="00102BC5">
        <w:rPr>
          <w:sz w:val="28"/>
          <w:szCs w:val="28"/>
        </w:rPr>
        <w:t>в</w:t>
      </w:r>
      <w:r>
        <w:rPr>
          <w:sz w:val="28"/>
          <w:szCs w:val="28"/>
        </w:rPr>
        <w:t>енно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крапельно</w:t>
      </w:r>
      <w:proofErr w:type="spellEnd"/>
      <w:r w:rsidRPr="00102BC5">
        <w:rPr>
          <w:sz w:val="28"/>
          <w:szCs w:val="28"/>
        </w:rPr>
        <w:t xml:space="preserve"> через день, тричі.</w:t>
      </w:r>
    </w:p>
    <w:p w:rsidR="001C26E0" w:rsidRPr="00102BC5" w:rsidRDefault="001C26E0" w:rsidP="001C26E0">
      <w:pPr>
        <w:tabs>
          <w:tab w:val="left" w:pos="720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102BC5">
        <w:rPr>
          <w:b/>
          <w:sz w:val="28"/>
          <w:szCs w:val="28"/>
        </w:rPr>
        <w:t>обговорення</w:t>
      </w:r>
      <w:r w:rsidRPr="00F707DC">
        <w:rPr>
          <w:b/>
          <w:sz w:val="28"/>
          <w:szCs w:val="28"/>
        </w:rPr>
        <w:t>.</w:t>
      </w:r>
      <w:r w:rsidRPr="00102BC5">
        <w:rPr>
          <w:sz w:val="28"/>
          <w:szCs w:val="28"/>
        </w:rPr>
        <w:t xml:space="preserve"> У всіх хворих був зниженим контроль над БА від 3,5 до 5 балів (у </w:t>
      </w:r>
      <w:r>
        <w:rPr>
          <w:sz w:val="28"/>
          <w:szCs w:val="28"/>
        </w:rPr>
        <w:t>1-</w:t>
      </w:r>
      <w:r w:rsidRPr="00102BC5">
        <w:rPr>
          <w:sz w:val="28"/>
          <w:szCs w:val="28"/>
        </w:rPr>
        <w:t>й групі – 4 [3,5;</w:t>
      </w:r>
      <w:r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 xml:space="preserve">4,5] </w:t>
      </w:r>
      <w:r>
        <w:rPr>
          <w:sz w:val="28"/>
          <w:szCs w:val="28"/>
        </w:rPr>
        <w:t>і в 2-</w:t>
      </w:r>
      <w:r w:rsidRPr="00102BC5">
        <w:rPr>
          <w:sz w:val="28"/>
          <w:szCs w:val="28"/>
        </w:rPr>
        <w:t>й – 4,5 [4;</w:t>
      </w:r>
      <w:r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 xml:space="preserve">5]). У хворих </w:t>
      </w:r>
      <w:r>
        <w:rPr>
          <w:sz w:val="28"/>
          <w:szCs w:val="28"/>
        </w:rPr>
        <w:t>1-ї</w:t>
      </w:r>
      <w:r w:rsidRPr="00102BC5">
        <w:rPr>
          <w:sz w:val="28"/>
          <w:szCs w:val="28"/>
        </w:rPr>
        <w:t xml:space="preserve"> групи рівн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швидкісних показників, згідно з даними спірографії, до лікування </w:t>
      </w:r>
      <w:r>
        <w:rPr>
          <w:sz w:val="28"/>
          <w:szCs w:val="28"/>
        </w:rPr>
        <w:t>становили</w:t>
      </w:r>
      <w:r w:rsidRPr="00102BC5">
        <w:rPr>
          <w:sz w:val="28"/>
          <w:szCs w:val="28"/>
        </w:rPr>
        <w:t xml:space="preserve">: </w:t>
      </w:r>
      <w:r>
        <w:rPr>
          <w:sz w:val="28"/>
          <w:szCs w:val="28"/>
        </w:rPr>
        <w:t>об’єм форсованого видиху за 1 с (</w:t>
      </w:r>
      <w:r w:rsidRPr="00102BC5">
        <w:rPr>
          <w:sz w:val="28"/>
          <w:szCs w:val="28"/>
        </w:rPr>
        <w:t>ОФВ</w:t>
      </w:r>
      <w:r w:rsidRPr="00102BC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</w:t>
      </w:r>
      <w:r w:rsidRPr="00102BC5">
        <w:rPr>
          <w:sz w:val="28"/>
          <w:szCs w:val="28"/>
        </w:rPr>
        <w:t xml:space="preserve"> = 54,00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[47,00; 59,00], </w:t>
      </w:r>
      <w:r>
        <w:rPr>
          <w:sz w:val="28"/>
          <w:szCs w:val="28"/>
        </w:rPr>
        <w:t>миттєва об’ємна швидкість (</w:t>
      </w:r>
      <w:r w:rsidRPr="00102BC5">
        <w:rPr>
          <w:sz w:val="28"/>
          <w:szCs w:val="28"/>
        </w:rPr>
        <w:t>МОШ</w:t>
      </w:r>
      <w:r>
        <w:rPr>
          <w:sz w:val="28"/>
          <w:szCs w:val="28"/>
        </w:rPr>
        <w:t>)</w:t>
      </w:r>
      <w:r w:rsidRPr="00102BC5">
        <w:rPr>
          <w:sz w:val="28"/>
          <w:szCs w:val="28"/>
        </w:rPr>
        <w:t xml:space="preserve"> 25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= 52,00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[49,00; 57,00], МОШ 50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= 51,40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[41,00; 57,00], МОШ 75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= 50,00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[43,00; 57,10]. У хворих </w:t>
      </w:r>
      <w:r>
        <w:rPr>
          <w:sz w:val="28"/>
          <w:szCs w:val="28"/>
        </w:rPr>
        <w:t>2-ї</w:t>
      </w:r>
      <w:r w:rsidRPr="00102BC5">
        <w:rPr>
          <w:sz w:val="28"/>
          <w:szCs w:val="28"/>
        </w:rPr>
        <w:t xml:space="preserve"> групи рівн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швидкісних показників до лікування </w:t>
      </w:r>
      <w:r>
        <w:rPr>
          <w:sz w:val="28"/>
          <w:szCs w:val="28"/>
        </w:rPr>
        <w:t>становили</w:t>
      </w:r>
      <w:r w:rsidRPr="00102BC5">
        <w:rPr>
          <w:sz w:val="28"/>
          <w:szCs w:val="28"/>
        </w:rPr>
        <w:t>: ОФВ</w:t>
      </w:r>
      <w:r w:rsidRPr="00102BC5">
        <w:rPr>
          <w:sz w:val="28"/>
          <w:szCs w:val="28"/>
          <w:vertAlign w:val="subscript"/>
        </w:rPr>
        <w:t>1</w:t>
      </w:r>
      <w:r w:rsidRPr="00102BC5">
        <w:rPr>
          <w:sz w:val="28"/>
          <w:szCs w:val="28"/>
        </w:rPr>
        <w:t xml:space="preserve"> = 57,00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[52,00; 61,00], МОШ 25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= 56,10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[52,00; 59,70], МОШ 50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= 54,40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[47,00; 59,00], МОШ 75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= 54,00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[47,30; 60,10]. Показники КЛС у хворих </w:t>
      </w:r>
      <w:r>
        <w:rPr>
          <w:sz w:val="28"/>
          <w:szCs w:val="28"/>
        </w:rPr>
        <w:t>1-</w:t>
      </w:r>
      <w:r w:rsidRPr="00102BC5">
        <w:rPr>
          <w:sz w:val="28"/>
          <w:szCs w:val="28"/>
        </w:rPr>
        <w:t xml:space="preserve">ї групи </w:t>
      </w:r>
      <w:r>
        <w:rPr>
          <w:sz w:val="28"/>
          <w:szCs w:val="28"/>
        </w:rPr>
        <w:t>дорівнювали</w:t>
      </w:r>
      <w:r w:rsidRPr="00102BC5">
        <w:rPr>
          <w:sz w:val="28"/>
          <w:szCs w:val="28"/>
        </w:rPr>
        <w:t xml:space="preserve">: </w:t>
      </w:r>
      <w:proofErr w:type="spellStart"/>
      <w:r w:rsidRPr="00102BC5">
        <w:rPr>
          <w:sz w:val="28"/>
          <w:szCs w:val="28"/>
        </w:rPr>
        <w:t>рН</w:t>
      </w:r>
      <w:proofErr w:type="spellEnd"/>
      <w:r w:rsidRPr="00102BC5">
        <w:rPr>
          <w:sz w:val="28"/>
          <w:szCs w:val="28"/>
        </w:rPr>
        <w:t xml:space="preserve"> = 7,32±0,05, РСО</w:t>
      </w:r>
      <w:r w:rsidRPr="00102BC5">
        <w:rPr>
          <w:sz w:val="28"/>
          <w:szCs w:val="28"/>
          <w:vertAlign w:val="subscript"/>
        </w:rPr>
        <w:t>2</w:t>
      </w:r>
      <w:r w:rsidRPr="00102BC5">
        <w:rPr>
          <w:sz w:val="28"/>
          <w:szCs w:val="28"/>
        </w:rPr>
        <w:t xml:space="preserve"> = 33,8±</w:t>
      </w:r>
      <w:smartTag w:uri="urn:schemas-microsoft-com:office:smarttags" w:element="metricconverter">
        <w:smartTagPr>
          <w:attr w:name="ProductID" w:val="1,34 мм"/>
        </w:smartTagPr>
        <w:r w:rsidRPr="00102BC5">
          <w:rPr>
            <w:sz w:val="28"/>
            <w:szCs w:val="28"/>
          </w:rPr>
          <w:t>1,34 мм</w:t>
        </w:r>
      </w:smartTag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рт</w:t>
      </w:r>
      <w:proofErr w:type="spellEnd"/>
      <w:r w:rsidRPr="00102BC5">
        <w:rPr>
          <w:sz w:val="28"/>
          <w:szCs w:val="28"/>
        </w:rPr>
        <w:t xml:space="preserve">. ст., ВЕ = -4,8±0,01 </w:t>
      </w:r>
      <w:proofErr w:type="spellStart"/>
      <w:r w:rsidRPr="00102BC5">
        <w:rPr>
          <w:sz w:val="28"/>
          <w:szCs w:val="28"/>
        </w:rPr>
        <w:t>ммоль</w:t>
      </w:r>
      <w:proofErr w:type="spellEnd"/>
      <w:r w:rsidRPr="00102BC5">
        <w:rPr>
          <w:sz w:val="28"/>
          <w:szCs w:val="28"/>
        </w:rPr>
        <w:t xml:space="preserve">/л; у хворих </w:t>
      </w:r>
      <w:r>
        <w:rPr>
          <w:sz w:val="28"/>
          <w:szCs w:val="28"/>
        </w:rPr>
        <w:t>2-</w:t>
      </w:r>
      <w:r w:rsidRPr="00102BC5">
        <w:rPr>
          <w:sz w:val="28"/>
          <w:szCs w:val="28"/>
        </w:rPr>
        <w:t xml:space="preserve">ї групи – </w:t>
      </w:r>
      <w:proofErr w:type="spellStart"/>
      <w:r w:rsidRPr="00102BC5">
        <w:rPr>
          <w:sz w:val="28"/>
          <w:szCs w:val="28"/>
        </w:rPr>
        <w:t>рН</w:t>
      </w:r>
      <w:proofErr w:type="spellEnd"/>
      <w:r w:rsidRPr="00102BC5">
        <w:rPr>
          <w:sz w:val="28"/>
          <w:szCs w:val="28"/>
        </w:rPr>
        <w:t xml:space="preserve"> = 7,31±0,04, РСО</w:t>
      </w:r>
      <w:r w:rsidRPr="00102BC5">
        <w:rPr>
          <w:sz w:val="28"/>
          <w:szCs w:val="28"/>
          <w:vertAlign w:val="subscript"/>
        </w:rPr>
        <w:t>2</w:t>
      </w:r>
      <w:r w:rsidRPr="00102BC5">
        <w:rPr>
          <w:sz w:val="28"/>
          <w:szCs w:val="28"/>
        </w:rPr>
        <w:t xml:space="preserve"> = 32,3±</w:t>
      </w:r>
      <w:smartTag w:uri="urn:schemas-microsoft-com:office:smarttags" w:element="metricconverter">
        <w:smartTagPr>
          <w:attr w:name="ProductID" w:val="1,13 мм"/>
        </w:smartTagPr>
        <w:r w:rsidRPr="00102BC5">
          <w:rPr>
            <w:sz w:val="28"/>
            <w:szCs w:val="28"/>
          </w:rPr>
          <w:t>1,13 мм</w:t>
        </w:r>
      </w:smartTag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рт</w:t>
      </w:r>
      <w:proofErr w:type="spellEnd"/>
      <w:r w:rsidRPr="00102BC5">
        <w:rPr>
          <w:sz w:val="28"/>
          <w:szCs w:val="28"/>
        </w:rPr>
        <w:t xml:space="preserve">. ст., ВЕ = -4,25±0,01 </w:t>
      </w:r>
      <w:proofErr w:type="spellStart"/>
      <w:r w:rsidRPr="00102BC5">
        <w:rPr>
          <w:sz w:val="28"/>
          <w:szCs w:val="28"/>
        </w:rPr>
        <w:t>ммоль</w:t>
      </w:r>
      <w:proofErr w:type="spellEnd"/>
      <w:r w:rsidRPr="00102BC5">
        <w:rPr>
          <w:sz w:val="28"/>
          <w:szCs w:val="28"/>
        </w:rPr>
        <w:t>/л. Після лікування було відзначено такі зміни: швидкісні показники ФЗД покращились у двох групах, але вірогідні зміни порівнян</w:t>
      </w:r>
      <w:r>
        <w:rPr>
          <w:sz w:val="28"/>
          <w:szCs w:val="28"/>
        </w:rPr>
        <w:t>о</w:t>
      </w:r>
      <w:r w:rsidRPr="00102BC5">
        <w:rPr>
          <w:sz w:val="28"/>
          <w:szCs w:val="28"/>
        </w:rPr>
        <w:t xml:space="preserve"> з результатами до лікування бул</w:t>
      </w:r>
      <w:r>
        <w:rPr>
          <w:sz w:val="28"/>
          <w:szCs w:val="28"/>
        </w:rPr>
        <w:t>о</w:t>
      </w:r>
      <w:r w:rsidRPr="00102BC5">
        <w:rPr>
          <w:sz w:val="28"/>
          <w:szCs w:val="28"/>
        </w:rPr>
        <w:t xml:space="preserve"> виявлен</w:t>
      </w:r>
      <w:r>
        <w:rPr>
          <w:sz w:val="28"/>
          <w:szCs w:val="28"/>
        </w:rPr>
        <w:t>о</w:t>
      </w:r>
      <w:r w:rsidRPr="00102BC5">
        <w:rPr>
          <w:sz w:val="28"/>
          <w:szCs w:val="28"/>
        </w:rPr>
        <w:t xml:space="preserve"> в </w:t>
      </w:r>
      <w:r>
        <w:rPr>
          <w:sz w:val="28"/>
          <w:szCs w:val="28"/>
        </w:rPr>
        <w:t>1-й</w:t>
      </w:r>
      <w:r w:rsidRPr="00102BC5">
        <w:rPr>
          <w:sz w:val="28"/>
          <w:szCs w:val="28"/>
        </w:rPr>
        <w:t xml:space="preserve"> групі ОФВ</w:t>
      </w:r>
      <w:r w:rsidRPr="00102BC5">
        <w:rPr>
          <w:sz w:val="28"/>
          <w:szCs w:val="28"/>
          <w:vertAlign w:val="subscript"/>
        </w:rPr>
        <w:t>1</w:t>
      </w:r>
      <w:r w:rsidRPr="00102BC5">
        <w:rPr>
          <w:sz w:val="28"/>
          <w:szCs w:val="28"/>
        </w:rPr>
        <w:t>, МОШ 25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%, МОШ 75</w:t>
      </w:r>
      <w:r>
        <w:rPr>
          <w:sz w:val="28"/>
          <w:szCs w:val="28"/>
        </w:rPr>
        <w:t> %</w:t>
      </w:r>
      <w:r w:rsidRPr="00102B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2BC5">
        <w:rPr>
          <w:sz w:val="28"/>
          <w:szCs w:val="28"/>
        </w:rPr>
        <w:t>р&lt;0,05</w:t>
      </w:r>
      <w:r>
        <w:rPr>
          <w:sz w:val="28"/>
          <w:szCs w:val="28"/>
        </w:rPr>
        <w:t>)</w:t>
      </w:r>
      <w:r w:rsidRPr="00102BC5">
        <w:rPr>
          <w:sz w:val="28"/>
          <w:szCs w:val="28"/>
        </w:rPr>
        <w:t xml:space="preserve">, у </w:t>
      </w:r>
      <w:r>
        <w:rPr>
          <w:sz w:val="28"/>
          <w:szCs w:val="28"/>
        </w:rPr>
        <w:t>2-й</w:t>
      </w:r>
      <w:r w:rsidRPr="00102BC5">
        <w:rPr>
          <w:sz w:val="28"/>
          <w:szCs w:val="28"/>
        </w:rPr>
        <w:t xml:space="preserve"> групі тільки МОШ 25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%. Виявлено позитивні зміни всіх показників КЛС у двох груп</w:t>
      </w:r>
      <w:r>
        <w:rPr>
          <w:sz w:val="28"/>
          <w:szCs w:val="28"/>
        </w:rPr>
        <w:t>ах</w:t>
      </w:r>
      <w:r w:rsidRPr="00102BC5">
        <w:rPr>
          <w:sz w:val="28"/>
          <w:szCs w:val="28"/>
        </w:rPr>
        <w:t>, але вірогідн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зміни бул</w:t>
      </w:r>
      <w:r>
        <w:rPr>
          <w:sz w:val="28"/>
          <w:szCs w:val="28"/>
        </w:rPr>
        <w:t>о</w:t>
      </w:r>
      <w:r w:rsidRPr="00102BC5">
        <w:rPr>
          <w:sz w:val="28"/>
          <w:szCs w:val="28"/>
        </w:rPr>
        <w:t xml:space="preserve"> отриман</w:t>
      </w:r>
      <w:r>
        <w:rPr>
          <w:sz w:val="28"/>
          <w:szCs w:val="28"/>
        </w:rPr>
        <w:t>о</w:t>
      </w:r>
      <w:r w:rsidRPr="00102BC5">
        <w:rPr>
          <w:sz w:val="28"/>
          <w:szCs w:val="28"/>
        </w:rPr>
        <w:t xml:space="preserve"> </w:t>
      </w:r>
      <w:r>
        <w:rPr>
          <w:sz w:val="28"/>
          <w:szCs w:val="28"/>
        </w:rPr>
        <w:t>в 1-й</w:t>
      </w:r>
      <w:r w:rsidRPr="00102BC5">
        <w:rPr>
          <w:sz w:val="28"/>
          <w:szCs w:val="28"/>
        </w:rPr>
        <w:t xml:space="preserve"> груп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за всіма досліджуваними показниками (р&lt;0,05)</w:t>
      </w:r>
      <w:r>
        <w:rPr>
          <w:sz w:val="28"/>
          <w:szCs w:val="28"/>
        </w:rPr>
        <w:t>:</w:t>
      </w:r>
      <w:r w:rsidRPr="00102BC5">
        <w:rPr>
          <w:sz w:val="28"/>
          <w:szCs w:val="28"/>
        </w:rPr>
        <w:t xml:space="preserve"> ефективність лікування була оцінена як </w:t>
      </w:r>
      <w:r>
        <w:rPr>
          <w:sz w:val="28"/>
          <w:szCs w:val="28"/>
        </w:rPr>
        <w:t>добра</w:t>
      </w:r>
      <w:r w:rsidRPr="00102BC5">
        <w:rPr>
          <w:sz w:val="28"/>
          <w:szCs w:val="28"/>
        </w:rPr>
        <w:t xml:space="preserve"> у 8 пацієнтів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задовільна </w:t>
      </w:r>
      <w:r>
        <w:rPr>
          <w:sz w:val="28"/>
          <w:szCs w:val="28"/>
        </w:rPr>
        <w:t>– в</w:t>
      </w:r>
      <w:r w:rsidRPr="00102BC5">
        <w:rPr>
          <w:sz w:val="28"/>
          <w:szCs w:val="28"/>
        </w:rPr>
        <w:t xml:space="preserve"> 4. У хворих </w:t>
      </w:r>
      <w:r>
        <w:rPr>
          <w:sz w:val="28"/>
          <w:szCs w:val="28"/>
        </w:rPr>
        <w:t>2-ї</w:t>
      </w:r>
      <w:r w:rsidRPr="00102BC5">
        <w:rPr>
          <w:sz w:val="28"/>
          <w:szCs w:val="28"/>
        </w:rPr>
        <w:t xml:space="preserve"> групи результат лікування як задовільний оцінено </w:t>
      </w:r>
      <w:r>
        <w:rPr>
          <w:sz w:val="28"/>
          <w:szCs w:val="28"/>
        </w:rPr>
        <w:t>в</w:t>
      </w:r>
      <w:r w:rsidRPr="00102BC5">
        <w:rPr>
          <w:sz w:val="28"/>
          <w:szCs w:val="28"/>
        </w:rPr>
        <w:t xml:space="preserve"> 9 хворих, тоді як у 5 </w:t>
      </w:r>
      <w:r>
        <w:rPr>
          <w:sz w:val="28"/>
          <w:szCs w:val="28"/>
        </w:rPr>
        <w:t>–</w:t>
      </w:r>
      <w:r w:rsidRPr="00102BC5">
        <w:rPr>
          <w:sz w:val="28"/>
          <w:szCs w:val="28"/>
        </w:rPr>
        <w:t xml:space="preserve"> незадовільний.</w:t>
      </w:r>
    </w:p>
    <w:p w:rsidR="001C26E0" w:rsidRPr="00102BC5" w:rsidRDefault="001C26E0" w:rsidP="001C26E0">
      <w:pPr>
        <w:tabs>
          <w:tab w:val="left" w:pos="720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Висновки</w:t>
      </w:r>
      <w:r w:rsidRPr="00B143E2">
        <w:rPr>
          <w:b/>
          <w:sz w:val="28"/>
          <w:szCs w:val="28"/>
        </w:rPr>
        <w:t>.</w:t>
      </w:r>
      <w:r w:rsidRPr="00102BC5">
        <w:rPr>
          <w:sz w:val="28"/>
          <w:szCs w:val="28"/>
        </w:rPr>
        <w:t xml:space="preserve"> </w:t>
      </w:r>
      <w:r>
        <w:rPr>
          <w:sz w:val="28"/>
          <w:szCs w:val="28"/>
        </w:rPr>
        <w:t>Додавання</w:t>
      </w:r>
      <w:r w:rsidRPr="00102BC5">
        <w:rPr>
          <w:sz w:val="28"/>
          <w:szCs w:val="28"/>
        </w:rPr>
        <w:t xml:space="preserve"> препарату Сода-буфер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комплексну терапію хвори</w:t>
      </w:r>
      <w:r>
        <w:rPr>
          <w:sz w:val="28"/>
          <w:szCs w:val="28"/>
        </w:rPr>
        <w:t>х</w:t>
      </w:r>
      <w:r w:rsidRPr="00102BC5">
        <w:rPr>
          <w:sz w:val="28"/>
          <w:szCs w:val="28"/>
        </w:rPr>
        <w:t xml:space="preserve"> на БА не супроводжується розвитком небажаних явищ і рекомендується в </w:t>
      </w:r>
      <w:r>
        <w:rPr>
          <w:sz w:val="28"/>
          <w:szCs w:val="28"/>
        </w:rPr>
        <w:t>разі</w:t>
      </w:r>
      <w:r w:rsidRPr="00102BC5">
        <w:rPr>
          <w:sz w:val="28"/>
          <w:szCs w:val="28"/>
        </w:rPr>
        <w:t xml:space="preserve"> загострень БА, особливо при розвитку метаболічного ацидозу.</w:t>
      </w:r>
    </w:p>
    <w:p w:rsidR="001C26E0" w:rsidRDefault="001C26E0" w:rsidP="001C26E0">
      <w:pPr>
        <w:tabs>
          <w:tab w:val="left" w:pos="720"/>
        </w:tabs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sz w:val="28"/>
          <w:szCs w:val="28"/>
        </w:rPr>
        <w:lastRenderedPageBreak/>
        <w:t>Ключові слова:</w:t>
      </w:r>
      <w:r w:rsidRPr="00B143E2"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>бронхіальна астма, метаболічний ацидоз, лікування.</w:t>
      </w:r>
    </w:p>
    <w:p w:rsidR="001C26E0" w:rsidRDefault="001C26E0" w:rsidP="001C26E0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1C26E0" w:rsidRDefault="001C26E0" w:rsidP="001C26E0">
      <w:pPr>
        <w:spacing w:after="120" w:line="276" w:lineRule="auto"/>
        <w:ind w:firstLine="0"/>
        <w:jc w:val="both"/>
        <w:rPr>
          <w:i/>
          <w:color w:val="000000"/>
          <w:sz w:val="28"/>
          <w:szCs w:val="28"/>
        </w:rPr>
      </w:pPr>
    </w:p>
    <w:p w:rsidR="001C26E0" w:rsidRPr="00E86C25" w:rsidRDefault="001C26E0" w:rsidP="001C26E0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Correction of the acid-alkaline state in patients with asthma</w:t>
      </w:r>
    </w:p>
    <w:p w:rsidR="001C26E0" w:rsidRPr="00E86C25" w:rsidRDefault="001C26E0" w:rsidP="001C26E0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proofErr w:type="gramStart"/>
      <w:r w:rsidRPr="00E86C25">
        <w:rPr>
          <w:b/>
          <w:sz w:val="26"/>
          <w:szCs w:val="26"/>
          <w:lang w:val="en-US"/>
        </w:rPr>
        <w:t>Bezditko</w:t>
      </w:r>
      <w:proofErr w:type="spellEnd"/>
      <w:r w:rsidRPr="00E86C25">
        <w:rPr>
          <w:b/>
          <w:sz w:val="26"/>
          <w:szCs w:val="26"/>
          <w:lang w:val="en-US"/>
        </w:rPr>
        <w:t xml:space="preserve"> Т.В., </w:t>
      </w:r>
      <w:proofErr w:type="spellStart"/>
      <w:r w:rsidRPr="00E86C25">
        <w:rPr>
          <w:b/>
          <w:sz w:val="26"/>
          <w:szCs w:val="26"/>
          <w:lang w:val="en-US"/>
        </w:rPr>
        <w:t>Yeryomenko</w:t>
      </w:r>
      <w:proofErr w:type="spellEnd"/>
      <w:r w:rsidRPr="00E86C25">
        <w:rPr>
          <w:b/>
          <w:sz w:val="26"/>
          <w:szCs w:val="26"/>
          <w:lang w:val="en-US"/>
        </w:rPr>
        <w:t xml:space="preserve"> G.V.</w:t>
      </w:r>
      <w:proofErr w:type="gramEnd"/>
    </w:p>
    <w:p w:rsidR="001C26E0" w:rsidRPr="00E86C25" w:rsidRDefault="001C26E0" w:rsidP="001C26E0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proofErr w:type="spellStart"/>
      <w:r w:rsidRPr="00E86C25">
        <w:rPr>
          <w:sz w:val="26"/>
          <w:szCs w:val="26"/>
          <w:lang w:val="en-US"/>
        </w:rPr>
        <w:t>Kharkiv</w:t>
      </w:r>
      <w:proofErr w:type="spellEnd"/>
      <w:r w:rsidRPr="00E86C25">
        <w:rPr>
          <w:sz w:val="26"/>
          <w:szCs w:val="26"/>
          <w:lang w:val="en-US"/>
        </w:rPr>
        <w:t xml:space="preserve"> National Medical University, </w:t>
      </w:r>
      <w:proofErr w:type="spellStart"/>
      <w:r w:rsidRPr="00E86C25">
        <w:rPr>
          <w:sz w:val="26"/>
          <w:szCs w:val="26"/>
          <w:lang w:val="en-US"/>
        </w:rPr>
        <w:t>Kharkiv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1C26E0" w:rsidRPr="00102BC5" w:rsidRDefault="001C26E0" w:rsidP="001C26E0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E86C25">
        <w:rPr>
          <w:b/>
          <w:sz w:val="28"/>
          <w:szCs w:val="28"/>
          <w:lang w:val="en-US"/>
        </w:rPr>
        <w:t>Background.</w:t>
      </w:r>
      <w:proofErr w:type="gramEnd"/>
      <w:r>
        <w:rPr>
          <w:sz w:val="28"/>
          <w:szCs w:val="28"/>
          <w:lang w:val="en-US"/>
        </w:rPr>
        <w:t xml:space="preserve"> </w:t>
      </w:r>
      <w:r w:rsidRPr="00102BC5">
        <w:rPr>
          <w:sz w:val="28"/>
          <w:szCs w:val="28"/>
          <w:lang w:val="en-US"/>
        </w:rPr>
        <w:t>The acid-alkaline state (AAS) in physiological conditions is caused by a certain ratio of acids and alkalis in blood plasma as well as in organs and tissues. Imbalances of the above ratio are observed in patients with asthma (As).</w:t>
      </w:r>
    </w:p>
    <w:p w:rsidR="001C26E0" w:rsidRPr="00102BC5" w:rsidRDefault="001C26E0" w:rsidP="001C26E0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Objective.</w:t>
      </w:r>
      <w:proofErr w:type="gramEnd"/>
      <w:r w:rsidRPr="00102BC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To</w:t>
      </w:r>
      <w:r w:rsidRPr="00102BC5">
        <w:rPr>
          <w:sz w:val="28"/>
          <w:szCs w:val="28"/>
          <w:lang w:val="en-US"/>
        </w:rPr>
        <w:t xml:space="preserve"> study AAS in patients with an uncontrolled course of As.</w:t>
      </w:r>
      <w:proofErr w:type="gramEnd"/>
    </w:p>
    <w:p w:rsidR="001C26E0" w:rsidRPr="00102BC5" w:rsidRDefault="001C26E0" w:rsidP="001C26E0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102BC5">
        <w:rPr>
          <w:b/>
          <w:sz w:val="28"/>
          <w:szCs w:val="28"/>
          <w:lang w:val="en-US"/>
        </w:rPr>
        <w:t>Materials and methods</w:t>
      </w:r>
      <w:r w:rsidRPr="00B143E2">
        <w:rPr>
          <w:b/>
          <w:sz w:val="28"/>
          <w:szCs w:val="28"/>
          <w:lang w:val="en-US"/>
        </w:rPr>
        <w:t>.</w:t>
      </w:r>
      <w:proofErr w:type="gramEnd"/>
      <w:r w:rsidRPr="00102BC5">
        <w:rPr>
          <w:sz w:val="28"/>
          <w:szCs w:val="28"/>
          <w:lang w:val="en-US"/>
        </w:rPr>
        <w:t xml:space="preserve"> The study involved 27 patients having a moderately severe course of </w:t>
      </w:r>
      <w:proofErr w:type="gramStart"/>
      <w:r w:rsidRPr="00102BC5">
        <w:rPr>
          <w:sz w:val="28"/>
          <w:szCs w:val="28"/>
          <w:lang w:val="en-US"/>
        </w:rPr>
        <w:t>As</w:t>
      </w:r>
      <w:proofErr w:type="gramEnd"/>
      <w:r w:rsidRPr="00102BC5">
        <w:rPr>
          <w:sz w:val="28"/>
          <w:szCs w:val="28"/>
          <w:lang w:val="en-US"/>
        </w:rPr>
        <w:t xml:space="preserve"> with metabolic acidosis and without any controls. Physical examinations were made; respiratory function and AAS were assessed. The patients were divided into </w:t>
      </w:r>
      <w:r>
        <w:rPr>
          <w:sz w:val="28"/>
          <w:szCs w:val="28"/>
          <w:lang w:val="en-US"/>
        </w:rPr>
        <w:t>two</w:t>
      </w:r>
      <w:r w:rsidRPr="00102BC5">
        <w:rPr>
          <w:sz w:val="28"/>
          <w:szCs w:val="28"/>
          <w:lang w:val="en-US"/>
        </w:rPr>
        <w:t xml:space="preserve"> groups: 13 cases</w:t>
      </w:r>
      <w:r>
        <w:rPr>
          <w:sz w:val="28"/>
          <w:szCs w:val="28"/>
          <w:lang w:val="en-US"/>
        </w:rPr>
        <w:t xml:space="preserve"> – </w:t>
      </w:r>
      <w:r w:rsidRPr="00102BC5">
        <w:rPr>
          <w:sz w:val="28"/>
          <w:szCs w:val="28"/>
          <w:lang w:val="en-US"/>
        </w:rPr>
        <w:t xml:space="preserve">group </w:t>
      </w:r>
      <w:r>
        <w:rPr>
          <w:sz w:val="28"/>
          <w:szCs w:val="28"/>
          <w:lang w:val="en-US"/>
        </w:rPr>
        <w:t>1</w:t>
      </w:r>
      <w:r w:rsidRPr="00102BC5">
        <w:rPr>
          <w:sz w:val="28"/>
          <w:szCs w:val="28"/>
          <w:lang w:val="en-US"/>
        </w:rPr>
        <w:t xml:space="preserve"> and 14 cases</w:t>
      </w:r>
      <w:r>
        <w:rPr>
          <w:sz w:val="28"/>
          <w:szCs w:val="28"/>
          <w:lang w:val="en-US"/>
        </w:rPr>
        <w:t xml:space="preserve"> – </w:t>
      </w:r>
      <w:r w:rsidRPr="00102BC5">
        <w:rPr>
          <w:sz w:val="28"/>
          <w:szCs w:val="28"/>
          <w:lang w:val="en-US"/>
        </w:rPr>
        <w:t xml:space="preserve">group </w:t>
      </w:r>
      <w:r>
        <w:rPr>
          <w:sz w:val="28"/>
          <w:szCs w:val="28"/>
          <w:lang w:val="en-US"/>
        </w:rPr>
        <w:t>2</w:t>
      </w:r>
      <w:r w:rsidRPr="00102BC5">
        <w:rPr>
          <w:sz w:val="28"/>
          <w:szCs w:val="28"/>
          <w:lang w:val="en-US"/>
        </w:rPr>
        <w:t xml:space="preserve">. Their basic treatment included </w:t>
      </w:r>
      <w:proofErr w:type="spellStart"/>
      <w:r w:rsidRPr="00102BC5">
        <w:rPr>
          <w:sz w:val="28"/>
          <w:szCs w:val="28"/>
          <w:lang w:val="en-US"/>
        </w:rPr>
        <w:t>budesonide</w:t>
      </w:r>
      <w:proofErr w:type="spellEnd"/>
      <w:r>
        <w:rPr>
          <w:sz w:val="28"/>
          <w:szCs w:val="28"/>
          <w:lang w:val="en-US"/>
        </w:rPr>
        <w:t xml:space="preserve"> </w:t>
      </w:r>
      <w:r w:rsidRPr="00102BC5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proofErr w:type="spellStart"/>
      <w:r w:rsidRPr="00102BC5">
        <w:rPr>
          <w:sz w:val="28"/>
          <w:szCs w:val="28"/>
          <w:lang w:val="en-US"/>
        </w:rPr>
        <w:t>formoterol</w:t>
      </w:r>
      <w:proofErr w:type="spellEnd"/>
      <w:r w:rsidRPr="00102BC5">
        <w:rPr>
          <w:sz w:val="28"/>
          <w:szCs w:val="28"/>
          <w:lang w:val="en-US"/>
        </w:rPr>
        <w:t xml:space="preserve"> </w:t>
      </w:r>
      <w:proofErr w:type="spellStart"/>
      <w:r w:rsidRPr="00102BC5">
        <w:rPr>
          <w:sz w:val="28"/>
          <w:szCs w:val="28"/>
          <w:lang w:val="en-US"/>
        </w:rPr>
        <w:t>fumarate</w:t>
      </w:r>
      <w:proofErr w:type="spellEnd"/>
      <w:r w:rsidRPr="00102BC5">
        <w:rPr>
          <w:sz w:val="28"/>
          <w:szCs w:val="28"/>
          <w:lang w:val="en-US"/>
        </w:rPr>
        <w:t xml:space="preserve"> dehydrate 160/4.5 µg, with use of control questionnaires for As (ACQ-5) and life quality (SF-36). Additionally to their therapy patients from group </w:t>
      </w:r>
      <w:r>
        <w:rPr>
          <w:sz w:val="28"/>
          <w:szCs w:val="28"/>
          <w:lang w:val="en-US"/>
        </w:rPr>
        <w:t>1</w:t>
      </w:r>
      <w:r w:rsidRPr="00102BC5">
        <w:rPr>
          <w:sz w:val="28"/>
          <w:szCs w:val="28"/>
          <w:lang w:val="en-US"/>
        </w:rPr>
        <w:t xml:space="preserve"> received 250 ml of 4.2</w:t>
      </w:r>
      <w:r>
        <w:rPr>
          <w:sz w:val="28"/>
          <w:szCs w:val="28"/>
          <w:lang w:val="en-US"/>
        </w:rPr>
        <w:t> </w:t>
      </w:r>
      <w:r w:rsidRPr="00102BC5">
        <w:rPr>
          <w:sz w:val="28"/>
          <w:szCs w:val="28"/>
          <w:lang w:val="en-US"/>
        </w:rPr>
        <w:t>% sodium bicarbonate intravenously by drop infusions thrice daily every other day.</w:t>
      </w:r>
    </w:p>
    <w:p w:rsidR="001C26E0" w:rsidRPr="00A53425" w:rsidRDefault="001C26E0" w:rsidP="001C26E0">
      <w:pPr>
        <w:tabs>
          <w:tab w:val="left" w:pos="720"/>
        </w:tabs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proofErr w:type="gramStart"/>
      <w:r w:rsidRPr="00A53425">
        <w:rPr>
          <w:b/>
          <w:spacing w:val="-4"/>
          <w:sz w:val="28"/>
          <w:szCs w:val="28"/>
          <w:lang w:val="en-US"/>
        </w:rPr>
        <w:t>Results and discussion.</w:t>
      </w:r>
      <w:proofErr w:type="gramEnd"/>
      <w:r w:rsidRPr="00A53425">
        <w:rPr>
          <w:spacing w:val="-4"/>
          <w:sz w:val="28"/>
          <w:szCs w:val="28"/>
          <w:lang w:val="en-US"/>
        </w:rPr>
        <w:t xml:space="preserve"> All the patients had a reduced control over </w:t>
      </w:r>
      <w:proofErr w:type="gramStart"/>
      <w:r w:rsidRPr="00A53425">
        <w:rPr>
          <w:spacing w:val="-4"/>
          <w:sz w:val="28"/>
          <w:szCs w:val="28"/>
          <w:lang w:val="en-US"/>
        </w:rPr>
        <w:t>As</w:t>
      </w:r>
      <w:proofErr w:type="gramEnd"/>
      <w:r w:rsidRPr="00A53425">
        <w:rPr>
          <w:spacing w:val="-4"/>
          <w:sz w:val="28"/>
          <w:szCs w:val="28"/>
          <w:lang w:val="en-US"/>
        </w:rPr>
        <w:t xml:space="preserve"> from 3.5 to 5 points (4 [3.5; 4.5] in group 1 and 4.5 [4; 5] in group 2). According to </w:t>
      </w:r>
      <w:proofErr w:type="spellStart"/>
      <w:r w:rsidRPr="00A53425">
        <w:rPr>
          <w:spacing w:val="-4"/>
          <w:sz w:val="28"/>
          <w:szCs w:val="28"/>
          <w:lang w:val="en-US"/>
        </w:rPr>
        <w:t>spirography</w:t>
      </w:r>
      <w:proofErr w:type="spellEnd"/>
      <w:r w:rsidRPr="00A53425">
        <w:rPr>
          <w:spacing w:val="-4"/>
          <w:sz w:val="28"/>
          <w:szCs w:val="28"/>
          <w:lang w:val="en-US"/>
        </w:rPr>
        <w:t xml:space="preserve"> data, the level of rate values before treatment in cases from group 1 was as follows: forced expiratory volume in 1 sec (FEV</w:t>
      </w:r>
      <w:r w:rsidRPr="00A53425">
        <w:rPr>
          <w:spacing w:val="-4"/>
          <w:sz w:val="28"/>
          <w:szCs w:val="28"/>
          <w:vertAlign w:val="subscript"/>
          <w:lang w:val="en-US"/>
        </w:rPr>
        <w:t>1</w:t>
      </w:r>
      <w:r w:rsidRPr="00A53425">
        <w:rPr>
          <w:spacing w:val="-4"/>
          <w:sz w:val="28"/>
          <w:szCs w:val="28"/>
          <w:lang w:val="en-US"/>
        </w:rPr>
        <w:t>) = 54.00 % [47.00; 59.00], peak expiratory flow (PEF) 25 % = 52.00 % [49.00; 57.00], PEF 50 % = 51.40 % [41.00; 57.00], PEF 75 % = 50.00 % [43.00; 57.10]. In patients from group 2 their level of rate values before treatment was as follows: FEV</w:t>
      </w:r>
      <w:r w:rsidRPr="00A53425">
        <w:rPr>
          <w:spacing w:val="-4"/>
          <w:sz w:val="28"/>
          <w:szCs w:val="28"/>
          <w:vertAlign w:val="subscript"/>
          <w:lang w:val="en-US"/>
        </w:rPr>
        <w:t>1</w:t>
      </w:r>
      <w:r w:rsidRPr="00A53425">
        <w:rPr>
          <w:spacing w:val="-4"/>
          <w:sz w:val="28"/>
          <w:szCs w:val="28"/>
          <w:lang w:val="en-US"/>
        </w:rPr>
        <w:t xml:space="preserve"> = 57.00 % [52.00; 61.00], PEF 25 % = 56.10 % [52.00; 59.70], PEF 50 % = 54.40 % [47.00; 59.00], PEF 75 % = 54.00 % [47.30; 60.10]. AAS values in cases from group 1 were: </w:t>
      </w:r>
      <w:proofErr w:type="spellStart"/>
      <w:r w:rsidRPr="00A53425">
        <w:rPr>
          <w:spacing w:val="-4"/>
          <w:sz w:val="28"/>
          <w:szCs w:val="28"/>
          <w:lang w:val="en-US"/>
        </w:rPr>
        <w:t>рН</w:t>
      </w:r>
      <w:proofErr w:type="spellEnd"/>
      <w:r w:rsidRPr="00A53425">
        <w:rPr>
          <w:spacing w:val="-4"/>
          <w:sz w:val="28"/>
          <w:szCs w:val="28"/>
          <w:lang w:val="en-US"/>
        </w:rPr>
        <w:t xml:space="preserve"> = 7.32±0.05, РСО</w:t>
      </w:r>
      <w:r w:rsidRPr="00A53425">
        <w:rPr>
          <w:spacing w:val="-4"/>
          <w:sz w:val="28"/>
          <w:szCs w:val="28"/>
          <w:vertAlign w:val="subscript"/>
          <w:lang w:val="en-US"/>
        </w:rPr>
        <w:t>2</w:t>
      </w:r>
      <w:r w:rsidRPr="00A53425">
        <w:rPr>
          <w:spacing w:val="-4"/>
          <w:sz w:val="28"/>
          <w:szCs w:val="28"/>
          <w:lang w:val="en-US"/>
        </w:rPr>
        <w:t xml:space="preserve"> = 33.8±</w:t>
      </w:r>
      <w:smartTag w:uri="urn:schemas-microsoft-com:office:smarttags" w:element="metricconverter">
        <w:smartTagPr>
          <w:attr w:name="ProductID" w:val="4. In"/>
        </w:smartTagPr>
        <w:r w:rsidRPr="00A53425">
          <w:rPr>
            <w:spacing w:val="-4"/>
            <w:sz w:val="28"/>
            <w:szCs w:val="28"/>
            <w:lang w:val="en-US"/>
          </w:rPr>
          <w:t>1.34 mm</w:t>
        </w:r>
      </w:smartTag>
      <w:r w:rsidRPr="00A53425">
        <w:rPr>
          <w:spacing w:val="-4"/>
          <w:sz w:val="28"/>
          <w:szCs w:val="28"/>
          <w:lang w:val="en-US"/>
        </w:rPr>
        <w:t xml:space="preserve"> Hg, ВЕ = -4</w:t>
      </w:r>
      <w:proofErr w:type="gramStart"/>
      <w:r w:rsidRPr="00A53425">
        <w:rPr>
          <w:spacing w:val="-4"/>
          <w:sz w:val="28"/>
          <w:szCs w:val="28"/>
          <w:lang w:val="en-US"/>
        </w:rPr>
        <w:t>,8</w:t>
      </w:r>
      <w:proofErr w:type="gramEnd"/>
      <w:r w:rsidRPr="00A53425">
        <w:rPr>
          <w:spacing w:val="-4"/>
          <w:sz w:val="28"/>
          <w:szCs w:val="28"/>
          <w:lang w:val="en-US"/>
        </w:rPr>
        <w:t xml:space="preserve">±0,01 </w:t>
      </w:r>
      <w:proofErr w:type="spellStart"/>
      <w:r w:rsidRPr="00A53425">
        <w:rPr>
          <w:spacing w:val="-4"/>
          <w:sz w:val="28"/>
          <w:szCs w:val="28"/>
          <w:lang w:val="en-US"/>
        </w:rPr>
        <w:t>mmol</w:t>
      </w:r>
      <w:proofErr w:type="spellEnd"/>
      <w:r w:rsidRPr="00A53425">
        <w:rPr>
          <w:spacing w:val="-4"/>
          <w:sz w:val="28"/>
          <w:szCs w:val="28"/>
          <w:lang w:val="en-US"/>
        </w:rPr>
        <w:t xml:space="preserve">/l; in patients from group 2 these were: </w:t>
      </w:r>
      <w:proofErr w:type="spellStart"/>
      <w:r w:rsidRPr="00A53425">
        <w:rPr>
          <w:spacing w:val="-4"/>
          <w:sz w:val="28"/>
          <w:szCs w:val="28"/>
          <w:lang w:val="en-US"/>
        </w:rPr>
        <w:t>рН</w:t>
      </w:r>
      <w:proofErr w:type="spellEnd"/>
      <w:r w:rsidRPr="00A53425">
        <w:rPr>
          <w:spacing w:val="-4"/>
          <w:sz w:val="28"/>
          <w:szCs w:val="28"/>
          <w:lang w:val="en-US"/>
        </w:rPr>
        <w:t xml:space="preserve"> = 7.31±0.04, РСО</w:t>
      </w:r>
      <w:r w:rsidRPr="00A53425">
        <w:rPr>
          <w:spacing w:val="-4"/>
          <w:sz w:val="28"/>
          <w:szCs w:val="28"/>
          <w:vertAlign w:val="subscript"/>
          <w:lang w:val="en-US"/>
        </w:rPr>
        <w:t xml:space="preserve">2 </w:t>
      </w:r>
      <w:r w:rsidRPr="00A53425">
        <w:rPr>
          <w:spacing w:val="-4"/>
          <w:sz w:val="28"/>
          <w:szCs w:val="28"/>
          <w:lang w:val="en-US"/>
        </w:rPr>
        <w:t>= 32.3±</w:t>
      </w:r>
      <w:smartTag w:uri="urn:schemas-microsoft-com:office:smarttags" w:element="metricconverter">
        <w:smartTagPr>
          <w:attr w:name="ProductID" w:val="4. In"/>
        </w:smartTagPr>
        <w:r w:rsidRPr="00A53425">
          <w:rPr>
            <w:spacing w:val="-4"/>
            <w:sz w:val="28"/>
            <w:szCs w:val="28"/>
            <w:lang w:val="en-US"/>
          </w:rPr>
          <w:t>1.13 mm</w:t>
        </w:r>
      </w:smartTag>
      <w:r w:rsidRPr="00A53425">
        <w:rPr>
          <w:spacing w:val="-4"/>
          <w:sz w:val="28"/>
          <w:szCs w:val="28"/>
          <w:lang w:val="en-US"/>
        </w:rPr>
        <w:t xml:space="preserve"> Hg, ВЕ = -4.25±0.01 </w:t>
      </w:r>
      <w:proofErr w:type="spellStart"/>
      <w:r w:rsidRPr="00A53425">
        <w:rPr>
          <w:spacing w:val="-4"/>
          <w:sz w:val="28"/>
          <w:szCs w:val="28"/>
          <w:lang w:val="en-US"/>
        </w:rPr>
        <w:t>mmol</w:t>
      </w:r>
      <w:proofErr w:type="spellEnd"/>
      <w:r w:rsidRPr="00A53425">
        <w:rPr>
          <w:spacing w:val="-4"/>
          <w:sz w:val="28"/>
          <w:szCs w:val="28"/>
          <w:lang w:val="en-US"/>
        </w:rPr>
        <w:t>/l. After the treatment, the following changes were registered: respiratory function indices improved in both groups, but reliable changes versus pre-treatment results were revealed in 1st group – FEV</w:t>
      </w:r>
      <w:r w:rsidRPr="00A53425">
        <w:rPr>
          <w:spacing w:val="-4"/>
          <w:sz w:val="28"/>
          <w:szCs w:val="28"/>
          <w:vertAlign w:val="subscript"/>
          <w:lang w:val="en-US"/>
        </w:rPr>
        <w:t>1</w:t>
      </w:r>
      <w:r w:rsidRPr="00A53425">
        <w:rPr>
          <w:spacing w:val="-4"/>
          <w:sz w:val="28"/>
          <w:szCs w:val="28"/>
          <w:lang w:val="en-US"/>
        </w:rPr>
        <w:t xml:space="preserve">, PEF 25 % and PEF 75 % (p&lt;0.05), while in 2nd group it was only in PEF 25 %. Both groups demonstrated positive changes of all AAS indices, but reliable changes in all examined indices were found out in patients from group 1 (р&lt;0,05), whose treatment effectiveness was assessed as good in 8 cases and satisfactory in </w:t>
      </w:r>
      <w:smartTag w:uri="urn:schemas-microsoft-com:office:smarttags" w:element="metricconverter">
        <w:smartTagPr>
          <w:attr w:name="ProductID" w:val="4. In"/>
        </w:smartTagPr>
        <w:r w:rsidRPr="00A53425">
          <w:rPr>
            <w:spacing w:val="-4"/>
            <w:sz w:val="28"/>
            <w:szCs w:val="28"/>
            <w:lang w:val="en-US"/>
          </w:rPr>
          <w:t>4. In</w:t>
        </w:r>
      </w:smartTag>
      <w:r w:rsidRPr="00A53425">
        <w:rPr>
          <w:spacing w:val="-4"/>
          <w:sz w:val="28"/>
          <w:szCs w:val="28"/>
          <w:lang w:val="en-US"/>
        </w:rPr>
        <w:t xml:space="preserve"> patients from group 2 the result of treatment was satisfactory in 9 cases, whereas in 5 patients it was unsatisfactory.</w:t>
      </w:r>
    </w:p>
    <w:p w:rsidR="001C26E0" w:rsidRPr="00102BC5" w:rsidRDefault="001C26E0" w:rsidP="001C26E0">
      <w:pPr>
        <w:tabs>
          <w:tab w:val="left" w:pos="720"/>
        </w:tabs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102BC5">
        <w:rPr>
          <w:b/>
          <w:sz w:val="28"/>
          <w:szCs w:val="28"/>
          <w:lang w:val="en-US"/>
        </w:rPr>
        <w:lastRenderedPageBreak/>
        <w:t>Conclusions</w:t>
      </w:r>
      <w:r w:rsidRPr="00A511A6">
        <w:rPr>
          <w:b/>
          <w:sz w:val="28"/>
          <w:szCs w:val="28"/>
          <w:lang w:val="en-US"/>
        </w:rPr>
        <w:t>.</w:t>
      </w:r>
      <w:proofErr w:type="gramEnd"/>
      <w:r w:rsidRPr="00102BC5">
        <w:rPr>
          <w:sz w:val="28"/>
          <w:szCs w:val="28"/>
          <w:lang w:val="en-US"/>
        </w:rPr>
        <w:t xml:space="preserve"> Inclusion of sodium bicarbonate into combination therapy for patients with </w:t>
      </w:r>
      <w:proofErr w:type="gramStart"/>
      <w:r w:rsidRPr="00102BC5">
        <w:rPr>
          <w:sz w:val="28"/>
          <w:szCs w:val="28"/>
          <w:lang w:val="en-US"/>
        </w:rPr>
        <w:t>As</w:t>
      </w:r>
      <w:proofErr w:type="gramEnd"/>
      <w:r w:rsidRPr="00102BC5">
        <w:rPr>
          <w:sz w:val="28"/>
          <w:szCs w:val="28"/>
          <w:lang w:val="en-US"/>
        </w:rPr>
        <w:t xml:space="preserve"> is not accompanied with development of any adverse events and is recommended for using in combination therapy for exacerbations of As, particularly if metabolic acidosis develops.</w:t>
      </w:r>
    </w:p>
    <w:p w:rsidR="001C26E0" w:rsidRDefault="001C26E0" w:rsidP="001C26E0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sz w:val="28"/>
          <w:szCs w:val="28"/>
          <w:lang w:val="en-US"/>
        </w:rPr>
        <w:t>Key words</w:t>
      </w:r>
      <w:r>
        <w:rPr>
          <w:b/>
          <w:sz w:val="28"/>
          <w:szCs w:val="28"/>
          <w:lang w:val="en-US"/>
        </w:rPr>
        <w:t>:</w:t>
      </w:r>
      <w:r w:rsidRPr="00A511A6">
        <w:rPr>
          <w:sz w:val="28"/>
          <w:szCs w:val="28"/>
          <w:lang w:val="en-US"/>
        </w:rPr>
        <w:t xml:space="preserve"> </w:t>
      </w:r>
      <w:r w:rsidRPr="00102BC5">
        <w:rPr>
          <w:sz w:val="28"/>
          <w:szCs w:val="28"/>
          <w:lang w:val="en-US"/>
        </w:rPr>
        <w:t>asthma, metabolic acidosis, treatment.</w:t>
      </w:r>
    </w:p>
    <w:p w:rsidR="001C26E0" w:rsidRDefault="001C26E0" w:rsidP="001C26E0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1C26E0" w:rsidRPr="001C26E0" w:rsidRDefault="001C26E0" w:rsidP="001C26E0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491A4F" w:rsidRPr="001C26E0" w:rsidRDefault="00491A4F">
      <w:pPr>
        <w:rPr>
          <w:lang w:val="en-US"/>
        </w:rPr>
      </w:pPr>
    </w:p>
    <w:sectPr w:rsidR="00491A4F" w:rsidRPr="001C26E0" w:rsidSect="00491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6E0"/>
    <w:rsid w:val="001C26E0"/>
    <w:rsid w:val="0049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E0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6E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3897</Words>
  <Characters>2222</Characters>
  <Application>Microsoft Office Word</Application>
  <DocSecurity>0</DocSecurity>
  <Lines>18</Lines>
  <Paragraphs>12</Paragraphs>
  <ScaleCrop>false</ScaleCrop>
  <Company>diakov.net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2020-11-07T15:42:00Z</dcterms:created>
  <dcterms:modified xsi:type="dcterms:W3CDTF">2020-11-07T15:43:00Z</dcterms:modified>
</cp:coreProperties>
</file>