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0" w:rsidRPr="00E86C25" w:rsidRDefault="000F76E0" w:rsidP="000F76E0">
      <w:pPr>
        <w:spacing w:after="120" w:line="276" w:lineRule="auto"/>
        <w:ind w:firstLine="0"/>
        <w:jc w:val="both"/>
        <w:rPr>
          <w:b/>
          <w:caps/>
          <w:sz w:val="32"/>
          <w:szCs w:val="28"/>
          <w:lang w:val="ru-RU"/>
        </w:rPr>
      </w:pPr>
      <w:r w:rsidRPr="00E86C25">
        <w:rPr>
          <w:b/>
          <w:caps/>
          <w:sz w:val="32"/>
          <w:szCs w:val="28"/>
          <w:lang w:val="ru-RU"/>
        </w:rPr>
        <w:t>О</w:t>
      </w:r>
      <w:r w:rsidRPr="00E86C25">
        <w:rPr>
          <w:b/>
          <w:sz w:val="32"/>
          <w:szCs w:val="28"/>
          <w:lang w:val="ru-RU"/>
        </w:rPr>
        <w:t xml:space="preserve">собенности </w:t>
      </w:r>
      <w:proofErr w:type="spellStart"/>
      <w:r w:rsidRPr="00E86C25">
        <w:rPr>
          <w:b/>
          <w:sz w:val="32"/>
          <w:szCs w:val="28"/>
          <w:lang w:val="ru-RU"/>
        </w:rPr>
        <w:t>инфузионной</w:t>
      </w:r>
      <w:proofErr w:type="spellEnd"/>
      <w:r w:rsidRPr="00E86C25">
        <w:rPr>
          <w:b/>
          <w:sz w:val="32"/>
          <w:szCs w:val="28"/>
          <w:lang w:val="ru-RU"/>
        </w:rPr>
        <w:t xml:space="preserve"> терапии при желудочно-кишечных кровотечениях</w:t>
      </w:r>
    </w:p>
    <w:p w:rsidR="000F76E0" w:rsidRPr="006B120F" w:rsidRDefault="000F76E0" w:rsidP="000F76E0">
      <w:pPr>
        <w:spacing w:after="120" w:line="276" w:lineRule="auto"/>
        <w:ind w:firstLine="0"/>
        <w:jc w:val="both"/>
        <w:rPr>
          <w:b/>
          <w:sz w:val="28"/>
          <w:szCs w:val="28"/>
          <w:lang w:val="ru-RU"/>
        </w:rPr>
      </w:pPr>
      <w:r w:rsidRPr="006B120F">
        <w:rPr>
          <w:b/>
          <w:sz w:val="28"/>
          <w:szCs w:val="28"/>
          <w:lang w:val="ru-RU"/>
        </w:rPr>
        <w:t xml:space="preserve">Гасанов Ф.Д., </w:t>
      </w:r>
      <w:proofErr w:type="spellStart"/>
      <w:r w:rsidRPr="006B120F">
        <w:rPr>
          <w:b/>
          <w:sz w:val="28"/>
          <w:szCs w:val="28"/>
          <w:lang w:val="ru-RU"/>
        </w:rPr>
        <w:t>Мурадов</w:t>
      </w:r>
      <w:proofErr w:type="spellEnd"/>
      <w:r w:rsidRPr="006B120F">
        <w:rPr>
          <w:b/>
          <w:sz w:val="28"/>
          <w:szCs w:val="28"/>
          <w:lang w:val="ru-RU"/>
        </w:rPr>
        <w:t xml:space="preserve"> Н.Ф., </w:t>
      </w:r>
      <w:proofErr w:type="spellStart"/>
      <w:r w:rsidRPr="006B120F">
        <w:rPr>
          <w:b/>
          <w:sz w:val="28"/>
          <w:szCs w:val="28"/>
          <w:lang w:val="ru-RU"/>
        </w:rPr>
        <w:t>Аббасова</w:t>
      </w:r>
      <w:proofErr w:type="spellEnd"/>
      <w:r w:rsidRPr="006B120F">
        <w:rPr>
          <w:b/>
          <w:sz w:val="28"/>
          <w:szCs w:val="28"/>
          <w:lang w:val="ru-RU"/>
        </w:rPr>
        <w:t xml:space="preserve"> М.Т., </w:t>
      </w:r>
      <w:proofErr w:type="spellStart"/>
      <w:r w:rsidRPr="006B120F">
        <w:rPr>
          <w:b/>
          <w:sz w:val="28"/>
          <w:szCs w:val="28"/>
          <w:lang w:val="ru-RU"/>
        </w:rPr>
        <w:t>Аскерова</w:t>
      </w:r>
      <w:proofErr w:type="spellEnd"/>
      <w:r w:rsidRPr="006B120F">
        <w:rPr>
          <w:b/>
          <w:sz w:val="28"/>
          <w:szCs w:val="28"/>
          <w:lang w:val="ru-RU"/>
        </w:rPr>
        <w:t xml:space="preserve"> Г.А.</w:t>
      </w:r>
    </w:p>
    <w:p w:rsidR="000F76E0" w:rsidRPr="006B120F" w:rsidRDefault="000F76E0" w:rsidP="000F76E0">
      <w:pPr>
        <w:spacing w:after="120" w:line="276" w:lineRule="auto"/>
        <w:ind w:firstLine="0"/>
        <w:jc w:val="both"/>
        <w:rPr>
          <w:sz w:val="28"/>
          <w:szCs w:val="28"/>
          <w:lang w:val="ru-RU"/>
        </w:rPr>
      </w:pPr>
      <w:r w:rsidRPr="006B120F">
        <w:rPr>
          <w:sz w:val="28"/>
          <w:szCs w:val="28"/>
          <w:lang w:val="ru-RU"/>
        </w:rPr>
        <w:t>Научн</w:t>
      </w:r>
      <w:r>
        <w:rPr>
          <w:sz w:val="28"/>
          <w:szCs w:val="28"/>
          <w:lang w:val="ru-RU"/>
        </w:rPr>
        <w:t>ый</w:t>
      </w:r>
      <w:r w:rsidRPr="006B120F">
        <w:rPr>
          <w:sz w:val="28"/>
          <w:szCs w:val="28"/>
          <w:lang w:val="ru-RU"/>
        </w:rPr>
        <w:t xml:space="preserve"> центр хирургии им. М.А.</w:t>
      </w:r>
      <w:r>
        <w:rPr>
          <w:sz w:val="28"/>
          <w:szCs w:val="28"/>
          <w:lang w:val="ru-RU"/>
        </w:rPr>
        <w:t xml:space="preserve"> </w:t>
      </w:r>
      <w:proofErr w:type="spellStart"/>
      <w:r w:rsidRPr="006B120F">
        <w:rPr>
          <w:sz w:val="28"/>
          <w:szCs w:val="28"/>
          <w:lang w:val="ru-RU"/>
        </w:rPr>
        <w:t>Топчубашева</w:t>
      </w:r>
      <w:proofErr w:type="spellEnd"/>
      <w:r w:rsidRPr="006B120F">
        <w:rPr>
          <w:sz w:val="28"/>
          <w:szCs w:val="28"/>
          <w:lang w:val="ru-RU"/>
        </w:rPr>
        <w:t xml:space="preserve"> МЗ Азербайджанской Республики, </w:t>
      </w:r>
      <w:proofErr w:type="gramStart"/>
      <w:r w:rsidRPr="006B120F">
        <w:rPr>
          <w:sz w:val="28"/>
          <w:szCs w:val="28"/>
          <w:lang w:val="ru-RU"/>
        </w:rPr>
        <w:t>г</w:t>
      </w:r>
      <w:proofErr w:type="gramEnd"/>
      <w:r w:rsidRPr="006B120F">
        <w:rPr>
          <w:sz w:val="28"/>
          <w:szCs w:val="28"/>
          <w:lang w:val="ru-RU"/>
        </w:rPr>
        <w:t>.</w:t>
      </w:r>
      <w:r>
        <w:rPr>
          <w:sz w:val="28"/>
          <w:szCs w:val="28"/>
          <w:lang w:val="ru-RU"/>
        </w:rPr>
        <w:t xml:space="preserve"> </w:t>
      </w:r>
      <w:r w:rsidRPr="006B120F">
        <w:rPr>
          <w:sz w:val="28"/>
          <w:szCs w:val="28"/>
          <w:lang w:val="ru-RU"/>
        </w:rPr>
        <w:t>Баку, Азербайджан</w:t>
      </w:r>
    </w:p>
    <w:p w:rsidR="000F76E0" w:rsidRPr="006B120F" w:rsidRDefault="000F76E0" w:rsidP="000F76E0">
      <w:pPr>
        <w:spacing w:after="120" w:line="276" w:lineRule="auto"/>
        <w:ind w:firstLine="709"/>
        <w:jc w:val="both"/>
        <w:rPr>
          <w:sz w:val="28"/>
          <w:szCs w:val="28"/>
          <w:lang w:val="ru-RU"/>
        </w:rPr>
      </w:pPr>
      <w:r w:rsidRPr="00E86C25">
        <w:rPr>
          <w:b/>
          <w:sz w:val="28"/>
          <w:szCs w:val="28"/>
          <w:lang w:val="ru-RU"/>
        </w:rPr>
        <w:t>Обоснование.</w:t>
      </w:r>
      <w:r>
        <w:rPr>
          <w:sz w:val="28"/>
          <w:szCs w:val="28"/>
          <w:lang w:val="ru-RU"/>
        </w:rPr>
        <w:t xml:space="preserve"> </w:t>
      </w:r>
      <w:r w:rsidRPr="006B120F">
        <w:rPr>
          <w:sz w:val="28"/>
          <w:szCs w:val="28"/>
          <w:lang w:val="ru-RU"/>
        </w:rPr>
        <w:t xml:space="preserve">Язвы желудка и </w:t>
      </w:r>
      <w:r>
        <w:rPr>
          <w:sz w:val="28"/>
          <w:szCs w:val="28"/>
          <w:lang w:val="ru-RU"/>
        </w:rPr>
        <w:t>двенадцати</w:t>
      </w:r>
      <w:r w:rsidRPr="006B120F">
        <w:rPr>
          <w:sz w:val="28"/>
          <w:szCs w:val="28"/>
          <w:lang w:val="ru-RU"/>
        </w:rPr>
        <w:t xml:space="preserve">перстной кишки, осложненные желудочно-кишечным кровотечением (ЖКК), становятся более </w:t>
      </w:r>
      <w:proofErr w:type="spellStart"/>
      <w:r w:rsidRPr="006B120F">
        <w:rPr>
          <w:sz w:val="28"/>
          <w:szCs w:val="28"/>
          <w:lang w:val="ru-RU"/>
        </w:rPr>
        <w:t>жизн</w:t>
      </w:r>
      <w:r>
        <w:rPr>
          <w:sz w:val="28"/>
          <w:szCs w:val="28"/>
          <w:lang w:val="ru-RU"/>
        </w:rPr>
        <w:t>е</w:t>
      </w:r>
      <w:r w:rsidRPr="006B120F">
        <w:rPr>
          <w:sz w:val="28"/>
          <w:szCs w:val="28"/>
          <w:lang w:val="ru-RU"/>
        </w:rPr>
        <w:t>угрожающим</w:t>
      </w:r>
      <w:r>
        <w:rPr>
          <w:sz w:val="28"/>
          <w:szCs w:val="28"/>
          <w:lang w:val="ru-RU"/>
        </w:rPr>
        <w:t>и</w:t>
      </w:r>
      <w:proofErr w:type="spellEnd"/>
      <w:r w:rsidRPr="006B120F">
        <w:rPr>
          <w:sz w:val="28"/>
          <w:szCs w:val="28"/>
          <w:lang w:val="ru-RU"/>
        </w:rPr>
        <w:t xml:space="preserve">, особенно у больных с сопутствующей ишемической болезнью сердца (ИБС). Состав </w:t>
      </w:r>
      <w:proofErr w:type="spellStart"/>
      <w:r w:rsidRPr="006B120F">
        <w:rPr>
          <w:sz w:val="28"/>
          <w:szCs w:val="28"/>
          <w:lang w:val="ru-RU"/>
        </w:rPr>
        <w:t>инфузионной</w:t>
      </w:r>
      <w:proofErr w:type="spellEnd"/>
      <w:r w:rsidRPr="006B120F">
        <w:rPr>
          <w:sz w:val="28"/>
          <w:szCs w:val="28"/>
          <w:lang w:val="ru-RU"/>
        </w:rPr>
        <w:t xml:space="preserve"> терапии может существенно повлиять на </w:t>
      </w:r>
      <w:proofErr w:type="spellStart"/>
      <w:r w:rsidRPr="006B120F">
        <w:rPr>
          <w:sz w:val="28"/>
          <w:szCs w:val="28"/>
          <w:lang w:val="ru-RU"/>
        </w:rPr>
        <w:t>коагуляционный</w:t>
      </w:r>
      <w:proofErr w:type="spellEnd"/>
      <w:r w:rsidRPr="006B120F">
        <w:rPr>
          <w:sz w:val="28"/>
          <w:szCs w:val="28"/>
          <w:lang w:val="ru-RU"/>
        </w:rPr>
        <w:t xml:space="preserve"> пот</w:t>
      </w:r>
      <w:r>
        <w:rPr>
          <w:sz w:val="28"/>
          <w:szCs w:val="28"/>
          <w:lang w:val="ru-RU"/>
        </w:rPr>
        <w:t>енциал крови и прогноз лечения.</w:t>
      </w:r>
    </w:p>
    <w:p w:rsidR="000F76E0" w:rsidRPr="006B120F" w:rsidRDefault="000F76E0" w:rsidP="000F76E0">
      <w:pPr>
        <w:spacing w:after="120" w:line="276" w:lineRule="auto"/>
        <w:ind w:firstLine="709"/>
        <w:jc w:val="both"/>
        <w:rPr>
          <w:sz w:val="28"/>
          <w:szCs w:val="28"/>
          <w:lang w:val="ru-RU"/>
        </w:rPr>
      </w:pPr>
      <w:r w:rsidRPr="006B120F">
        <w:rPr>
          <w:b/>
          <w:sz w:val="28"/>
          <w:szCs w:val="28"/>
          <w:lang w:val="ru-RU"/>
        </w:rPr>
        <w:t>Цель</w:t>
      </w:r>
      <w:r>
        <w:rPr>
          <w:b/>
          <w:sz w:val="28"/>
          <w:szCs w:val="28"/>
          <w:lang w:val="ru-RU"/>
        </w:rPr>
        <w:t>.</w:t>
      </w:r>
      <w:r w:rsidRPr="006B120F">
        <w:rPr>
          <w:sz w:val="28"/>
          <w:szCs w:val="28"/>
          <w:lang w:val="ru-RU"/>
        </w:rPr>
        <w:t xml:space="preserve"> Выявить особенности </w:t>
      </w:r>
      <w:proofErr w:type="spellStart"/>
      <w:r w:rsidRPr="006B120F">
        <w:rPr>
          <w:sz w:val="28"/>
          <w:szCs w:val="28"/>
          <w:lang w:val="ru-RU"/>
        </w:rPr>
        <w:t>инфуз</w:t>
      </w:r>
      <w:r>
        <w:rPr>
          <w:sz w:val="28"/>
          <w:szCs w:val="28"/>
          <w:lang w:val="ru-RU"/>
        </w:rPr>
        <w:t>ионной</w:t>
      </w:r>
      <w:proofErr w:type="spellEnd"/>
      <w:r>
        <w:rPr>
          <w:sz w:val="28"/>
          <w:szCs w:val="28"/>
          <w:lang w:val="ru-RU"/>
        </w:rPr>
        <w:t xml:space="preserve"> терапии у больных с ЖКК.</w:t>
      </w:r>
    </w:p>
    <w:p w:rsidR="000F76E0" w:rsidRPr="006B120F" w:rsidRDefault="000F76E0" w:rsidP="000F76E0">
      <w:pPr>
        <w:spacing w:after="120" w:line="276" w:lineRule="auto"/>
        <w:ind w:firstLine="709"/>
        <w:jc w:val="both"/>
        <w:rPr>
          <w:sz w:val="28"/>
          <w:szCs w:val="28"/>
          <w:lang w:val="ru-RU"/>
        </w:rPr>
      </w:pPr>
      <w:r w:rsidRPr="006B120F">
        <w:rPr>
          <w:b/>
          <w:sz w:val="28"/>
          <w:szCs w:val="28"/>
          <w:lang w:val="ru-RU"/>
        </w:rPr>
        <w:t>Материал</w:t>
      </w:r>
      <w:r>
        <w:rPr>
          <w:b/>
          <w:sz w:val="28"/>
          <w:szCs w:val="28"/>
          <w:lang w:val="ru-RU"/>
        </w:rPr>
        <w:t>ы</w:t>
      </w:r>
      <w:r w:rsidRPr="006B120F">
        <w:rPr>
          <w:b/>
          <w:sz w:val="28"/>
          <w:szCs w:val="28"/>
          <w:lang w:val="ru-RU"/>
        </w:rPr>
        <w:t xml:space="preserve"> и методы.</w:t>
      </w:r>
      <w:r w:rsidRPr="00CF4495">
        <w:rPr>
          <w:sz w:val="28"/>
          <w:szCs w:val="28"/>
          <w:lang w:val="ru-RU"/>
        </w:rPr>
        <w:t xml:space="preserve"> </w:t>
      </w:r>
      <w:r w:rsidRPr="006B120F">
        <w:rPr>
          <w:sz w:val="28"/>
          <w:szCs w:val="28"/>
          <w:lang w:val="ru-RU"/>
        </w:rPr>
        <w:t xml:space="preserve">Анализировался состав </w:t>
      </w:r>
      <w:proofErr w:type="spellStart"/>
      <w:r w:rsidRPr="006B120F">
        <w:rPr>
          <w:sz w:val="28"/>
          <w:szCs w:val="28"/>
          <w:lang w:val="ru-RU"/>
        </w:rPr>
        <w:t>инфузионной</w:t>
      </w:r>
      <w:proofErr w:type="spellEnd"/>
      <w:r w:rsidRPr="006B120F">
        <w:rPr>
          <w:sz w:val="28"/>
          <w:szCs w:val="28"/>
          <w:lang w:val="ru-RU"/>
        </w:rPr>
        <w:t xml:space="preserve"> терапии 457 больных, получивших интенсивную терапию по поводу </w:t>
      </w:r>
      <w:r>
        <w:rPr>
          <w:sz w:val="28"/>
          <w:szCs w:val="28"/>
          <w:lang w:val="ru-RU"/>
        </w:rPr>
        <w:t>ЖКК</w:t>
      </w:r>
      <w:r w:rsidRPr="006B120F">
        <w:rPr>
          <w:sz w:val="28"/>
          <w:szCs w:val="28"/>
          <w:lang w:val="ru-RU"/>
        </w:rPr>
        <w:t xml:space="preserve"> в период 2015</w:t>
      </w:r>
      <w:r>
        <w:rPr>
          <w:sz w:val="28"/>
          <w:szCs w:val="28"/>
          <w:lang w:val="ru-RU"/>
        </w:rPr>
        <w:t>-</w:t>
      </w:r>
      <w:r w:rsidRPr="006B120F">
        <w:rPr>
          <w:sz w:val="28"/>
          <w:szCs w:val="28"/>
          <w:lang w:val="ru-RU"/>
        </w:rPr>
        <w:t xml:space="preserve">2019 гг. В протокол исследования входили общий и биохимический анализ крови, </w:t>
      </w:r>
      <w:proofErr w:type="spellStart"/>
      <w:r w:rsidRPr="006B120F">
        <w:rPr>
          <w:sz w:val="28"/>
          <w:szCs w:val="28"/>
          <w:lang w:val="ru-RU"/>
        </w:rPr>
        <w:t>коагулограмма</w:t>
      </w:r>
      <w:proofErr w:type="spellEnd"/>
      <w:r w:rsidRPr="006B120F">
        <w:rPr>
          <w:sz w:val="28"/>
          <w:szCs w:val="28"/>
          <w:lang w:val="ru-RU"/>
        </w:rPr>
        <w:t xml:space="preserve">, </w:t>
      </w:r>
      <w:r>
        <w:rPr>
          <w:sz w:val="28"/>
          <w:szCs w:val="28"/>
          <w:lang w:val="ru-RU"/>
        </w:rPr>
        <w:t>кислотно-щелочное состояние</w:t>
      </w:r>
      <w:r w:rsidRPr="006B120F">
        <w:rPr>
          <w:sz w:val="28"/>
          <w:szCs w:val="28"/>
          <w:lang w:val="ru-RU"/>
        </w:rPr>
        <w:t xml:space="preserve">, эндоскопическое и/или </w:t>
      </w:r>
      <w:proofErr w:type="spellStart"/>
      <w:proofErr w:type="gramStart"/>
      <w:r w:rsidRPr="006B120F">
        <w:rPr>
          <w:sz w:val="28"/>
          <w:szCs w:val="28"/>
          <w:lang w:val="ru-RU"/>
        </w:rPr>
        <w:t>рентген</w:t>
      </w:r>
      <w:r>
        <w:rPr>
          <w:sz w:val="28"/>
          <w:szCs w:val="28"/>
          <w:lang w:val="ru-RU"/>
        </w:rPr>
        <w:t>-</w:t>
      </w:r>
      <w:r w:rsidRPr="006B120F">
        <w:rPr>
          <w:sz w:val="28"/>
          <w:szCs w:val="28"/>
          <w:lang w:val="ru-RU"/>
        </w:rPr>
        <w:t>контрастное</w:t>
      </w:r>
      <w:proofErr w:type="spellEnd"/>
      <w:proofErr w:type="gramEnd"/>
      <w:r w:rsidRPr="006B120F">
        <w:rPr>
          <w:sz w:val="28"/>
          <w:szCs w:val="28"/>
          <w:lang w:val="ru-RU"/>
        </w:rPr>
        <w:t xml:space="preserve"> обследование желудочно-кишечного тракта, УЗИ и при необходимости КТ или МРТ орган</w:t>
      </w:r>
      <w:r>
        <w:rPr>
          <w:sz w:val="28"/>
          <w:szCs w:val="28"/>
          <w:lang w:val="ru-RU"/>
        </w:rPr>
        <w:t xml:space="preserve">ов брюшной полости, ЭКГ, </w:t>
      </w:r>
      <w:proofErr w:type="spellStart"/>
      <w:r>
        <w:rPr>
          <w:sz w:val="28"/>
          <w:szCs w:val="28"/>
          <w:lang w:val="ru-RU"/>
        </w:rPr>
        <w:t>ЭхоКГ</w:t>
      </w:r>
      <w:proofErr w:type="spellEnd"/>
      <w:r>
        <w:rPr>
          <w:sz w:val="28"/>
          <w:szCs w:val="28"/>
          <w:lang w:val="ru-RU"/>
        </w:rPr>
        <w:t>.</w:t>
      </w:r>
    </w:p>
    <w:p w:rsidR="000F76E0" w:rsidRPr="006B120F" w:rsidRDefault="000F76E0" w:rsidP="000F76E0">
      <w:pPr>
        <w:spacing w:after="120" w:line="276" w:lineRule="auto"/>
        <w:ind w:firstLine="709"/>
        <w:jc w:val="both"/>
        <w:rPr>
          <w:sz w:val="28"/>
          <w:szCs w:val="28"/>
          <w:lang w:val="ru-RU"/>
        </w:rPr>
      </w:pPr>
      <w:r w:rsidRPr="006B120F">
        <w:rPr>
          <w:b/>
          <w:sz w:val="28"/>
          <w:szCs w:val="28"/>
          <w:lang w:val="ru-RU"/>
        </w:rPr>
        <w:t xml:space="preserve">Результаты и </w:t>
      </w:r>
      <w:r>
        <w:rPr>
          <w:b/>
          <w:sz w:val="28"/>
          <w:szCs w:val="28"/>
          <w:lang w:val="ru-RU"/>
        </w:rPr>
        <w:t xml:space="preserve">их </w:t>
      </w:r>
      <w:r w:rsidRPr="006B120F">
        <w:rPr>
          <w:b/>
          <w:sz w:val="28"/>
          <w:szCs w:val="28"/>
          <w:lang w:val="ru-RU"/>
        </w:rPr>
        <w:t>обсуждение.</w:t>
      </w:r>
      <w:r w:rsidRPr="00CF4495">
        <w:rPr>
          <w:sz w:val="28"/>
          <w:szCs w:val="28"/>
          <w:lang w:val="ru-RU"/>
        </w:rPr>
        <w:t xml:space="preserve"> </w:t>
      </w:r>
      <w:r w:rsidRPr="006B120F">
        <w:rPr>
          <w:sz w:val="28"/>
          <w:szCs w:val="28"/>
          <w:lang w:val="ru-RU"/>
        </w:rPr>
        <w:t xml:space="preserve">Всем больным после поступления в </w:t>
      </w:r>
      <w:r>
        <w:rPr>
          <w:sz w:val="28"/>
          <w:szCs w:val="28"/>
          <w:lang w:val="ru-RU"/>
        </w:rPr>
        <w:t>отделение интенсивной терапии</w:t>
      </w:r>
      <w:r w:rsidRPr="006B120F">
        <w:rPr>
          <w:sz w:val="28"/>
          <w:szCs w:val="28"/>
          <w:lang w:val="ru-RU"/>
        </w:rPr>
        <w:t xml:space="preserve"> произведена катетеризация одн</w:t>
      </w:r>
      <w:r>
        <w:rPr>
          <w:sz w:val="28"/>
          <w:szCs w:val="28"/>
          <w:lang w:val="ru-RU"/>
        </w:rPr>
        <w:t>ой</w:t>
      </w:r>
      <w:r w:rsidRPr="006B120F">
        <w:rPr>
          <w:sz w:val="28"/>
          <w:szCs w:val="28"/>
          <w:lang w:val="ru-RU"/>
        </w:rPr>
        <w:t xml:space="preserve"> из центральных вен и проводился постоянный мониторинг основных показателей: пульс, артериальное давление, ЭКГ, </w:t>
      </w:r>
      <w:proofErr w:type="spellStart"/>
      <w:r w:rsidRPr="006B120F">
        <w:rPr>
          <w:sz w:val="28"/>
          <w:szCs w:val="28"/>
          <w:lang w:val="ru-RU"/>
        </w:rPr>
        <w:t>пульсоксиметрия</w:t>
      </w:r>
      <w:proofErr w:type="spellEnd"/>
      <w:r w:rsidRPr="006B120F">
        <w:rPr>
          <w:sz w:val="28"/>
          <w:szCs w:val="28"/>
          <w:lang w:val="ru-RU"/>
        </w:rPr>
        <w:t xml:space="preserve"> (SpO</w:t>
      </w:r>
      <w:r w:rsidRPr="006B120F">
        <w:rPr>
          <w:sz w:val="28"/>
          <w:szCs w:val="28"/>
          <w:vertAlign w:val="subscript"/>
          <w:lang w:val="ru-RU"/>
        </w:rPr>
        <w:t>2</w:t>
      </w:r>
      <w:r w:rsidRPr="006B120F">
        <w:rPr>
          <w:sz w:val="28"/>
          <w:szCs w:val="28"/>
          <w:lang w:val="ru-RU"/>
        </w:rPr>
        <w:t xml:space="preserve">), уровень </w:t>
      </w:r>
      <w:proofErr w:type="spellStart"/>
      <w:r w:rsidRPr="006B120F">
        <w:rPr>
          <w:sz w:val="28"/>
          <w:szCs w:val="28"/>
          <w:lang w:val="ru-RU"/>
        </w:rPr>
        <w:t>Hb</w:t>
      </w:r>
      <w:proofErr w:type="spellEnd"/>
      <w:r w:rsidRPr="006B120F">
        <w:rPr>
          <w:sz w:val="28"/>
          <w:szCs w:val="28"/>
          <w:lang w:val="ru-RU"/>
        </w:rPr>
        <w:t xml:space="preserve">, показатели </w:t>
      </w:r>
      <w:proofErr w:type="spellStart"/>
      <w:r w:rsidRPr="006B120F">
        <w:rPr>
          <w:sz w:val="28"/>
          <w:szCs w:val="28"/>
          <w:lang w:val="ru-RU"/>
        </w:rPr>
        <w:t>коагулограммы</w:t>
      </w:r>
      <w:proofErr w:type="spellEnd"/>
      <w:r w:rsidRPr="006B120F">
        <w:rPr>
          <w:sz w:val="28"/>
          <w:szCs w:val="28"/>
          <w:lang w:val="ru-RU"/>
        </w:rPr>
        <w:t>. Основные принципы интенсивной терапии заключались в прекращени</w:t>
      </w:r>
      <w:r>
        <w:rPr>
          <w:sz w:val="28"/>
          <w:szCs w:val="28"/>
          <w:lang w:val="ru-RU"/>
        </w:rPr>
        <w:t>и</w:t>
      </w:r>
      <w:r w:rsidRPr="006B120F">
        <w:rPr>
          <w:sz w:val="28"/>
          <w:szCs w:val="28"/>
          <w:lang w:val="ru-RU"/>
        </w:rPr>
        <w:t xml:space="preserve"> всех </w:t>
      </w:r>
      <w:proofErr w:type="gramStart"/>
      <w:r w:rsidRPr="006B120F">
        <w:rPr>
          <w:sz w:val="28"/>
          <w:szCs w:val="28"/>
          <w:lang w:val="ru-RU"/>
        </w:rPr>
        <w:t>раннее</w:t>
      </w:r>
      <w:proofErr w:type="gramEnd"/>
      <w:r w:rsidRPr="006B120F">
        <w:rPr>
          <w:sz w:val="28"/>
          <w:szCs w:val="28"/>
          <w:lang w:val="ru-RU"/>
        </w:rPr>
        <w:t xml:space="preserve"> принимаемых антикоагулянтов и </w:t>
      </w:r>
      <w:proofErr w:type="spellStart"/>
      <w:r w:rsidRPr="006B120F">
        <w:rPr>
          <w:sz w:val="28"/>
          <w:szCs w:val="28"/>
          <w:lang w:val="ru-RU"/>
        </w:rPr>
        <w:t>антиагрегантов</w:t>
      </w:r>
      <w:proofErr w:type="spellEnd"/>
      <w:r w:rsidRPr="006B120F">
        <w:rPr>
          <w:sz w:val="28"/>
          <w:szCs w:val="28"/>
          <w:lang w:val="ru-RU"/>
        </w:rPr>
        <w:t>, назначени</w:t>
      </w:r>
      <w:r>
        <w:rPr>
          <w:sz w:val="28"/>
          <w:szCs w:val="28"/>
          <w:lang w:val="ru-RU"/>
        </w:rPr>
        <w:t>и</w:t>
      </w:r>
      <w:r w:rsidRPr="006B120F">
        <w:rPr>
          <w:sz w:val="28"/>
          <w:szCs w:val="28"/>
          <w:lang w:val="ru-RU"/>
        </w:rPr>
        <w:t xml:space="preserve"> </w:t>
      </w:r>
      <w:proofErr w:type="spellStart"/>
      <w:r w:rsidRPr="006B120F">
        <w:rPr>
          <w:sz w:val="28"/>
          <w:szCs w:val="28"/>
          <w:lang w:val="ru-RU"/>
        </w:rPr>
        <w:t>блокаторов</w:t>
      </w:r>
      <w:proofErr w:type="spellEnd"/>
      <w:r w:rsidRPr="006B120F">
        <w:rPr>
          <w:sz w:val="28"/>
          <w:szCs w:val="28"/>
          <w:lang w:val="ru-RU"/>
        </w:rPr>
        <w:t xml:space="preserve"> H</w:t>
      </w:r>
      <w:r w:rsidRPr="006B120F">
        <w:rPr>
          <w:sz w:val="28"/>
          <w:szCs w:val="28"/>
          <w:vertAlign w:val="subscript"/>
          <w:lang w:val="ru-RU"/>
        </w:rPr>
        <w:t>2</w:t>
      </w:r>
      <w:r>
        <w:rPr>
          <w:sz w:val="28"/>
          <w:szCs w:val="28"/>
          <w:lang w:val="ru-RU"/>
        </w:rPr>
        <w:t>-</w:t>
      </w:r>
      <w:r w:rsidRPr="006B120F">
        <w:rPr>
          <w:sz w:val="28"/>
          <w:szCs w:val="28"/>
          <w:lang w:val="ru-RU"/>
        </w:rPr>
        <w:t>гистаминовых рецепторов и ингибиторов протон</w:t>
      </w:r>
      <w:r>
        <w:rPr>
          <w:sz w:val="28"/>
          <w:szCs w:val="28"/>
          <w:lang w:val="ru-RU"/>
        </w:rPr>
        <w:t>ной помпы</w:t>
      </w:r>
      <w:r w:rsidRPr="006B120F">
        <w:rPr>
          <w:sz w:val="28"/>
          <w:szCs w:val="28"/>
          <w:lang w:val="ru-RU"/>
        </w:rPr>
        <w:t xml:space="preserve">, </w:t>
      </w:r>
      <w:r>
        <w:rPr>
          <w:sz w:val="28"/>
          <w:szCs w:val="28"/>
          <w:lang w:val="ru-RU"/>
        </w:rPr>
        <w:t xml:space="preserve">препаратов </w:t>
      </w:r>
      <w:proofErr w:type="spellStart"/>
      <w:r w:rsidRPr="006B120F">
        <w:rPr>
          <w:sz w:val="28"/>
          <w:szCs w:val="28"/>
          <w:lang w:val="ru-RU"/>
        </w:rPr>
        <w:t>Альмагель</w:t>
      </w:r>
      <w:proofErr w:type="spellEnd"/>
      <w:r w:rsidRPr="006B120F">
        <w:rPr>
          <w:sz w:val="28"/>
          <w:szCs w:val="28"/>
          <w:lang w:val="ru-RU"/>
        </w:rPr>
        <w:t xml:space="preserve"> или </w:t>
      </w:r>
      <w:proofErr w:type="spellStart"/>
      <w:r w:rsidRPr="006B120F">
        <w:rPr>
          <w:sz w:val="28"/>
          <w:szCs w:val="28"/>
          <w:lang w:val="ru-RU"/>
        </w:rPr>
        <w:t>Маалокс</w:t>
      </w:r>
      <w:proofErr w:type="spellEnd"/>
      <w:r w:rsidRPr="006B120F">
        <w:rPr>
          <w:sz w:val="28"/>
          <w:szCs w:val="28"/>
          <w:lang w:val="ru-RU"/>
        </w:rPr>
        <w:t xml:space="preserve"> на 3-4 дня, непрерывн</w:t>
      </w:r>
      <w:r>
        <w:rPr>
          <w:sz w:val="28"/>
          <w:szCs w:val="28"/>
          <w:lang w:val="ru-RU"/>
        </w:rPr>
        <w:t>ой</w:t>
      </w:r>
      <w:r w:rsidRPr="006B120F">
        <w:rPr>
          <w:sz w:val="28"/>
          <w:szCs w:val="28"/>
          <w:lang w:val="ru-RU"/>
        </w:rPr>
        <w:t xml:space="preserve"> </w:t>
      </w:r>
      <w:proofErr w:type="spellStart"/>
      <w:r w:rsidRPr="006B120F">
        <w:rPr>
          <w:sz w:val="28"/>
          <w:szCs w:val="28"/>
          <w:lang w:val="ru-RU"/>
        </w:rPr>
        <w:t>инфузи</w:t>
      </w:r>
      <w:r>
        <w:rPr>
          <w:sz w:val="28"/>
          <w:szCs w:val="28"/>
          <w:lang w:val="ru-RU"/>
        </w:rPr>
        <w:t>и</w:t>
      </w:r>
      <w:proofErr w:type="spellEnd"/>
      <w:r w:rsidRPr="006B120F">
        <w:rPr>
          <w:sz w:val="28"/>
          <w:szCs w:val="28"/>
          <w:lang w:val="ru-RU"/>
        </w:rPr>
        <w:t xml:space="preserve"> нитроглицерина под контролем гемодинамики, трансфузи</w:t>
      </w:r>
      <w:r>
        <w:rPr>
          <w:sz w:val="28"/>
          <w:szCs w:val="28"/>
          <w:lang w:val="ru-RU"/>
        </w:rPr>
        <w:t>и</w:t>
      </w:r>
      <w:r w:rsidRPr="006B120F">
        <w:rPr>
          <w:sz w:val="28"/>
          <w:szCs w:val="28"/>
          <w:lang w:val="ru-RU"/>
        </w:rPr>
        <w:t xml:space="preserve"> </w:t>
      </w:r>
      <w:proofErr w:type="spellStart"/>
      <w:r w:rsidRPr="006B120F">
        <w:rPr>
          <w:sz w:val="28"/>
          <w:szCs w:val="28"/>
          <w:lang w:val="ru-RU"/>
        </w:rPr>
        <w:t>поляризирующей</w:t>
      </w:r>
      <w:proofErr w:type="spellEnd"/>
      <w:r w:rsidRPr="006B120F">
        <w:rPr>
          <w:sz w:val="28"/>
          <w:szCs w:val="28"/>
          <w:lang w:val="ru-RU"/>
        </w:rPr>
        <w:t xml:space="preserve"> смеси. </w:t>
      </w:r>
      <w:r w:rsidRPr="006B120F">
        <w:rPr>
          <w:bCs/>
          <w:iCs/>
          <w:sz w:val="28"/>
          <w:szCs w:val="28"/>
          <w:lang w:val="ru-RU"/>
        </w:rPr>
        <w:t xml:space="preserve">Состав </w:t>
      </w:r>
      <w:proofErr w:type="spellStart"/>
      <w:r w:rsidRPr="006B120F">
        <w:rPr>
          <w:bCs/>
          <w:iCs/>
          <w:sz w:val="28"/>
          <w:szCs w:val="28"/>
          <w:lang w:val="ru-RU"/>
        </w:rPr>
        <w:t>инфузии</w:t>
      </w:r>
      <w:proofErr w:type="spellEnd"/>
      <w:r w:rsidRPr="006B120F">
        <w:rPr>
          <w:bCs/>
          <w:iCs/>
          <w:sz w:val="28"/>
          <w:szCs w:val="28"/>
          <w:lang w:val="ru-RU"/>
        </w:rPr>
        <w:t>, проводимой больным</w:t>
      </w:r>
      <w:r>
        <w:rPr>
          <w:bCs/>
          <w:iCs/>
          <w:sz w:val="28"/>
          <w:szCs w:val="28"/>
          <w:lang w:val="ru-RU"/>
        </w:rPr>
        <w:t>,</w:t>
      </w:r>
      <w:r w:rsidRPr="006B120F">
        <w:rPr>
          <w:bCs/>
          <w:iCs/>
          <w:sz w:val="28"/>
          <w:szCs w:val="28"/>
          <w:lang w:val="ru-RU"/>
        </w:rPr>
        <w:t xml:space="preserve"> является одним из важных факторов, которые могут повлиять на прогноз лечения.</w:t>
      </w:r>
      <w:r w:rsidRPr="006B120F">
        <w:rPr>
          <w:sz w:val="28"/>
          <w:szCs w:val="28"/>
          <w:lang w:val="ru-RU"/>
        </w:rPr>
        <w:t xml:space="preserve"> Для восполнения объема циркулирующей крови преимущество </w:t>
      </w:r>
      <w:r>
        <w:rPr>
          <w:sz w:val="28"/>
          <w:szCs w:val="28"/>
          <w:lang w:val="ru-RU"/>
        </w:rPr>
        <w:t>от</w:t>
      </w:r>
      <w:r w:rsidRPr="006B120F">
        <w:rPr>
          <w:sz w:val="28"/>
          <w:szCs w:val="28"/>
          <w:lang w:val="ru-RU"/>
        </w:rPr>
        <w:t xml:space="preserve">давали </w:t>
      </w:r>
      <w:proofErr w:type="spellStart"/>
      <w:r w:rsidRPr="006B120F">
        <w:rPr>
          <w:sz w:val="28"/>
          <w:szCs w:val="28"/>
          <w:lang w:val="ru-RU"/>
        </w:rPr>
        <w:t>эритроцитарной</w:t>
      </w:r>
      <w:proofErr w:type="spellEnd"/>
      <w:r w:rsidRPr="006B120F">
        <w:rPr>
          <w:sz w:val="28"/>
          <w:szCs w:val="28"/>
          <w:lang w:val="ru-RU"/>
        </w:rPr>
        <w:t xml:space="preserve"> массе, свежезамороженной плазме (СЗП) и п</w:t>
      </w:r>
      <w:r>
        <w:rPr>
          <w:sz w:val="28"/>
          <w:szCs w:val="28"/>
          <w:lang w:val="ru-RU"/>
        </w:rPr>
        <w:t>ри</w:t>
      </w:r>
      <w:r w:rsidRPr="006B120F">
        <w:rPr>
          <w:sz w:val="28"/>
          <w:szCs w:val="28"/>
          <w:lang w:val="ru-RU"/>
        </w:rPr>
        <w:t xml:space="preserve"> необходимости коллоидным растворам под контролем центрального венозного давления и диуреза. При этом старались поддержать уровень </w:t>
      </w:r>
      <w:proofErr w:type="spellStart"/>
      <w:r w:rsidRPr="006B120F">
        <w:rPr>
          <w:sz w:val="28"/>
          <w:szCs w:val="28"/>
          <w:lang w:val="ru-RU"/>
        </w:rPr>
        <w:t>Hb</w:t>
      </w:r>
      <w:proofErr w:type="spellEnd"/>
      <w:r w:rsidRPr="006B120F">
        <w:rPr>
          <w:sz w:val="28"/>
          <w:szCs w:val="28"/>
          <w:lang w:val="ru-RU"/>
        </w:rPr>
        <w:t xml:space="preserve"> не ниже 8 г/дл, гематокрит 25</w:t>
      </w:r>
      <w:r>
        <w:rPr>
          <w:sz w:val="28"/>
          <w:szCs w:val="28"/>
          <w:lang w:val="ru-RU"/>
        </w:rPr>
        <w:t> </w:t>
      </w:r>
      <w:r w:rsidRPr="006B120F">
        <w:rPr>
          <w:sz w:val="28"/>
          <w:szCs w:val="28"/>
          <w:lang w:val="ru-RU"/>
        </w:rPr>
        <w:t>%, а СЗП применяли</w:t>
      </w:r>
      <w:r>
        <w:rPr>
          <w:sz w:val="28"/>
          <w:szCs w:val="28"/>
          <w:lang w:val="ru-RU"/>
        </w:rPr>
        <w:t xml:space="preserve"> в высоких (15-20 мл/кг) дозах.</w:t>
      </w:r>
    </w:p>
    <w:p w:rsidR="000F76E0" w:rsidRPr="006B120F" w:rsidRDefault="000F76E0" w:rsidP="000F76E0">
      <w:pPr>
        <w:spacing w:after="120" w:line="276" w:lineRule="auto"/>
        <w:ind w:firstLine="709"/>
        <w:jc w:val="both"/>
        <w:rPr>
          <w:sz w:val="28"/>
          <w:szCs w:val="28"/>
          <w:lang w:val="ru-RU"/>
        </w:rPr>
      </w:pPr>
      <w:r w:rsidRPr="006B120F">
        <w:rPr>
          <w:b/>
          <w:sz w:val="28"/>
          <w:szCs w:val="28"/>
          <w:lang w:val="ru-RU"/>
        </w:rPr>
        <w:t>Выводы.</w:t>
      </w:r>
      <w:r w:rsidRPr="000F3ED3">
        <w:rPr>
          <w:sz w:val="28"/>
          <w:szCs w:val="28"/>
          <w:lang w:val="ru-RU"/>
        </w:rPr>
        <w:t xml:space="preserve"> </w:t>
      </w:r>
      <w:r w:rsidRPr="006B120F">
        <w:rPr>
          <w:sz w:val="28"/>
          <w:szCs w:val="28"/>
          <w:lang w:val="ru-RU"/>
        </w:rPr>
        <w:t xml:space="preserve">Учитывая опасность тромбоза венечных артерий сердца, шунтов или стендов на этих сосудах, у больных с ЖКК и </w:t>
      </w:r>
      <w:proofErr w:type="gramStart"/>
      <w:r w:rsidRPr="006B120F">
        <w:rPr>
          <w:sz w:val="28"/>
          <w:szCs w:val="28"/>
          <w:lang w:val="ru-RU"/>
        </w:rPr>
        <w:t>сопутствующ</w:t>
      </w:r>
      <w:r>
        <w:rPr>
          <w:sz w:val="28"/>
          <w:szCs w:val="28"/>
          <w:lang w:val="ru-RU"/>
        </w:rPr>
        <w:t>е</w:t>
      </w:r>
      <w:r w:rsidRPr="006B120F">
        <w:rPr>
          <w:sz w:val="28"/>
          <w:szCs w:val="28"/>
          <w:lang w:val="ru-RU"/>
        </w:rPr>
        <w:t>й</w:t>
      </w:r>
      <w:proofErr w:type="gramEnd"/>
      <w:r w:rsidRPr="006B120F">
        <w:rPr>
          <w:sz w:val="28"/>
          <w:szCs w:val="28"/>
          <w:lang w:val="ru-RU"/>
        </w:rPr>
        <w:t xml:space="preserve"> ИБС применение </w:t>
      </w:r>
      <w:proofErr w:type="spellStart"/>
      <w:r w:rsidRPr="006B120F">
        <w:rPr>
          <w:sz w:val="28"/>
          <w:szCs w:val="28"/>
          <w:lang w:val="ru-RU"/>
        </w:rPr>
        <w:t>гемостатиков</w:t>
      </w:r>
      <w:proofErr w:type="spellEnd"/>
      <w:r w:rsidRPr="006B120F">
        <w:rPr>
          <w:sz w:val="28"/>
          <w:szCs w:val="28"/>
          <w:lang w:val="ru-RU"/>
        </w:rPr>
        <w:t xml:space="preserve"> нецелесообразно. Возобновление использования антикоагулянтов может быть тольк</w:t>
      </w:r>
      <w:r>
        <w:rPr>
          <w:sz w:val="28"/>
          <w:szCs w:val="28"/>
          <w:lang w:val="ru-RU"/>
        </w:rPr>
        <w:t>о после остановки кровотечения.</w:t>
      </w:r>
    </w:p>
    <w:p w:rsidR="000F76E0" w:rsidRDefault="000F76E0" w:rsidP="000F76E0">
      <w:pPr>
        <w:spacing w:after="120" w:line="276" w:lineRule="auto"/>
        <w:ind w:firstLine="709"/>
        <w:jc w:val="both"/>
        <w:rPr>
          <w:sz w:val="28"/>
          <w:szCs w:val="28"/>
          <w:lang w:val="en-US"/>
        </w:rPr>
      </w:pPr>
      <w:r w:rsidRPr="006B120F">
        <w:rPr>
          <w:b/>
          <w:sz w:val="28"/>
          <w:szCs w:val="28"/>
          <w:lang w:val="ru-RU"/>
        </w:rPr>
        <w:lastRenderedPageBreak/>
        <w:t>Ключевые слова:</w:t>
      </w:r>
      <w:r w:rsidRPr="006B120F">
        <w:rPr>
          <w:sz w:val="28"/>
          <w:szCs w:val="28"/>
          <w:lang w:val="ru-RU"/>
        </w:rPr>
        <w:t xml:space="preserve"> </w:t>
      </w:r>
      <w:proofErr w:type="spellStart"/>
      <w:r w:rsidRPr="006B120F">
        <w:rPr>
          <w:sz w:val="28"/>
          <w:szCs w:val="28"/>
          <w:lang w:val="ru-RU"/>
        </w:rPr>
        <w:t>инфузионная</w:t>
      </w:r>
      <w:proofErr w:type="spellEnd"/>
      <w:r w:rsidRPr="006B120F">
        <w:rPr>
          <w:sz w:val="28"/>
          <w:szCs w:val="28"/>
          <w:lang w:val="ru-RU"/>
        </w:rPr>
        <w:t xml:space="preserve"> терапия, желудочно-кишечное кровотечение, ишемическая болезнь сердца.</w:t>
      </w:r>
    </w:p>
    <w:p w:rsidR="000F76E0" w:rsidRDefault="000F76E0" w:rsidP="000F76E0">
      <w:pPr>
        <w:spacing w:after="120" w:line="276" w:lineRule="auto"/>
        <w:ind w:firstLine="0"/>
        <w:jc w:val="both"/>
      </w:pPr>
      <w:r>
        <w:rPr>
          <w:i/>
          <w:color w:val="000000"/>
          <w:sz w:val="28"/>
          <w:szCs w:val="28"/>
        </w:rPr>
        <w:t xml:space="preserve">* </w:t>
      </w:r>
      <w:proofErr w:type="spellStart"/>
      <w:r>
        <w:rPr>
          <w:i/>
          <w:color w:val="000000"/>
          <w:sz w:val="28"/>
          <w:szCs w:val="28"/>
        </w:rPr>
        <w:t>Тезисы</w:t>
      </w:r>
      <w:proofErr w:type="spellEnd"/>
      <w:r>
        <w:rPr>
          <w:i/>
          <w:color w:val="000000"/>
          <w:sz w:val="28"/>
          <w:szCs w:val="28"/>
        </w:rPr>
        <w:t xml:space="preserve"> </w:t>
      </w:r>
      <w:proofErr w:type="spellStart"/>
      <w:r>
        <w:rPr>
          <w:i/>
          <w:color w:val="000000"/>
          <w:sz w:val="28"/>
          <w:szCs w:val="28"/>
        </w:rPr>
        <w:t>Конгресса</w:t>
      </w:r>
      <w:proofErr w:type="spellEnd"/>
      <w:r>
        <w:rPr>
          <w:i/>
          <w:color w:val="000000"/>
          <w:sz w:val="28"/>
          <w:szCs w:val="28"/>
        </w:rPr>
        <w:t xml:space="preserve"> по </w:t>
      </w:r>
      <w:proofErr w:type="spellStart"/>
      <w:r>
        <w:rPr>
          <w:i/>
          <w:color w:val="000000"/>
          <w:sz w:val="28"/>
          <w:szCs w:val="28"/>
        </w:rPr>
        <w:t>инфузионной</w:t>
      </w:r>
      <w:proofErr w:type="spellEnd"/>
      <w:r>
        <w:rPr>
          <w:i/>
          <w:color w:val="000000"/>
          <w:sz w:val="28"/>
          <w:szCs w:val="28"/>
        </w:rPr>
        <w:t xml:space="preserve"> </w:t>
      </w:r>
      <w:proofErr w:type="spellStart"/>
      <w:r>
        <w:rPr>
          <w:i/>
          <w:color w:val="000000"/>
          <w:sz w:val="28"/>
          <w:szCs w:val="28"/>
        </w:rPr>
        <w:t>терапии</w:t>
      </w:r>
      <w:proofErr w:type="spellEnd"/>
      <w:r>
        <w:rPr>
          <w:i/>
          <w:color w:val="000000"/>
          <w:sz w:val="28"/>
          <w:szCs w:val="28"/>
        </w:rPr>
        <w:t xml:space="preserve"> </w:t>
      </w:r>
      <w:proofErr w:type="spellStart"/>
      <w:r>
        <w:rPr>
          <w:i/>
          <w:color w:val="000000"/>
          <w:sz w:val="28"/>
          <w:szCs w:val="28"/>
        </w:rPr>
        <w:t>опубликованы</w:t>
      </w:r>
      <w:proofErr w:type="spellEnd"/>
      <w:r>
        <w:rPr>
          <w:i/>
          <w:color w:val="000000"/>
          <w:sz w:val="28"/>
          <w:szCs w:val="28"/>
        </w:rPr>
        <w:t xml:space="preserve"> в </w:t>
      </w:r>
      <w:proofErr w:type="spellStart"/>
      <w:r>
        <w:rPr>
          <w:i/>
          <w:color w:val="000000"/>
          <w:sz w:val="28"/>
          <w:szCs w:val="28"/>
        </w:rPr>
        <w:t>журнале</w:t>
      </w:r>
      <w:proofErr w:type="spellEnd"/>
      <w:r>
        <w:rPr>
          <w:i/>
          <w:color w:val="000000"/>
          <w:sz w:val="28"/>
          <w:szCs w:val="28"/>
        </w:rPr>
        <w:t xml:space="preserve"> «</w:t>
      </w:r>
      <w:proofErr w:type="spellStart"/>
      <w:r>
        <w:fldChar w:fldCharType="begin"/>
      </w:r>
      <w:r>
        <w:instrText xml:space="preserve"> HYPERLINK "https://infusion-chemotherapy.com/index.php/journal/issue/view/5"</w:instrText>
      </w:r>
      <w:r>
        <w:fldChar w:fldCharType="separate"/>
      </w:r>
      <w:r>
        <w:rPr>
          <w:rStyle w:val="a3"/>
          <w:i/>
          <w:sz w:val="28"/>
          <w:szCs w:val="28"/>
        </w:rPr>
        <w:t>Инфузия</w:t>
      </w:r>
      <w:proofErr w:type="spellEnd"/>
      <w:r>
        <w:rPr>
          <w:rStyle w:val="a3"/>
          <w:i/>
          <w:sz w:val="28"/>
          <w:szCs w:val="28"/>
        </w:rPr>
        <w:t xml:space="preserve"> &amp; </w:t>
      </w:r>
      <w:proofErr w:type="spellStart"/>
      <w:r>
        <w:rPr>
          <w:rStyle w:val="a3"/>
          <w:i/>
          <w:sz w:val="28"/>
          <w:szCs w:val="28"/>
        </w:rPr>
        <w:t>Химиотерапия</w:t>
      </w:r>
      <w:proofErr w:type="spellEnd"/>
      <w:r>
        <w:fldChar w:fldCharType="end"/>
      </w:r>
      <w:r>
        <w:rPr>
          <w:i/>
          <w:color w:val="000000"/>
          <w:sz w:val="28"/>
          <w:szCs w:val="28"/>
        </w:rPr>
        <w:t>».</w:t>
      </w:r>
    </w:p>
    <w:p w:rsidR="000F76E0" w:rsidRPr="006B120F" w:rsidRDefault="000F76E0" w:rsidP="000F76E0">
      <w:pPr>
        <w:spacing w:after="120" w:line="276" w:lineRule="auto"/>
        <w:ind w:firstLine="709"/>
        <w:jc w:val="both"/>
        <w:rPr>
          <w:sz w:val="28"/>
          <w:szCs w:val="28"/>
        </w:rPr>
      </w:pPr>
    </w:p>
    <w:p w:rsidR="000F76E0" w:rsidRPr="00E86C25" w:rsidRDefault="000F76E0" w:rsidP="000F76E0">
      <w:pPr>
        <w:spacing w:after="120" w:line="276" w:lineRule="auto"/>
        <w:ind w:firstLine="0"/>
        <w:jc w:val="both"/>
        <w:rPr>
          <w:b/>
          <w:caps/>
          <w:sz w:val="32"/>
          <w:szCs w:val="28"/>
          <w:lang w:val="en-US"/>
        </w:rPr>
      </w:pPr>
      <w:r w:rsidRPr="00E86C25">
        <w:rPr>
          <w:b/>
          <w:sz w:val="32"/>
          <w:szCs w:val="28"/>
          <w:lang w:val="en-US"/>
        </w:rPr>
        <w:t>Features of infusion therapy with gastrointestinal bleeding</w:t>
      </w:r>
    </w:p>
    <w:p w:rsidR="000F76E0" w:rsidRPr="00E86C25" w:rsidRDefault="000F76E0" w:rsidP="000F76E0">
      <w:pPr>
        <w:spacing w:after="120" w:line="276" w:lineRule="auto"/>
        <w:ind w:firstLine="0"/>
        <w:jc w:val="both"/>
        <w:rPr>
          <w:b/>
          <w:sz w:val="26"/>
          <w:szCs w:val="26"/>
          <w:lang w:val="en-US"/>
        </w:rPr>
      </w:pPr>
      <w:proofErr w:type="spellStart"/>
      <w:r w:rsidRPr="00E86C25">
        <w:rPr>
          <w:b/>
          <w:sz w:val="26"/>
          <w:szCs w:val="26"/>
          <w:lang w:val="en-US"/>
        </w:rPr>
        <w:t>Hasanov</w:t>
      </w:r>
      <w:proofErr w:type="spellEnd"/>
      <w:r w:rsidRPr="00E86C25">
        <w:rPr>
          <w:b/>
          <w:sz w:val="26"/>
          <w:szCs w:val="26"/>
          <w:lang w:val="en-US"/>
        </w:rPr>
        <w:t xml:space="preserve"> F.J., </w:t>
      </w:r>
      <w:proofErr w:type="spellStart"/>
      <w:r w:rsidRPr="00E86C25">
        <w:rPr>
          <w:b/>
          <w:sz w:val="26"/>
          <w:szCs w:val="26"/>
          <w:lang w:val="en-US"/>
        </w:rPr>
        <w:t>Muradov</w:t>
      </w:r>
      <w:proofErr w:type="spellEnd"/>
      <w:r w:rsidRPr="00E86C25">
        <w:rPr>
          <w:b/>
          <w:sz w:val="26"/>
          <w:szCs w:val="26"/>
          <w:lang w:val="en-US"/>
        </w:rPr>
        <w:t xml:space="preserve"> N.F., </w:t>
      </w:r>
      <w:proofErr w:type="spellStart"/>
      <w:r w:rsidRPr="00E86C25">
        <w:rPr>
          <w:b/>
          <w:sz w:val="26"/>
          <w:szCs w:val="26"/>
          <w:lang w:val="en-US"/>
        </w:rPr>
        <w:t>Abbasova</w:t>
      </w:r>
      <w:proofErr w:type="spellEnd"/>
      <w:r w:rsidRPr="00E86C25">
        <w:rPr>
          <w:b/>
          <w:sz w:val="26"/>
          <w:szCs w:val="26"/>
          <w:lang w:val="en-US"/>
        </w:rPr>
        <w:t xml:space="preserve"> M.T., </w:t>
      </w:r>
      <w:proofErr w:type="spellStart"/>
      <w:r w:rsidRPr="00E86C25">
        <w:rPr>
          <w:b/>
          <w:sz w:val="26"/>
          <w:szCs w:val="26"/>
          <w:lang w:val="en-US"/>
        </w:rPr>
        <w:t>Askarova</w:t>
      </w:r>
      <w:proofErr w:type="spellEnd"/>
      <w:r w:rsidRPr="00E86C25">
        <w:rPr>
          <w:b/>
          <w:sz w:val="26"/>
          <w:szCs w:val="26"/>
          <w:lang w:val="en-US"/>
        </w:rPr>
        <w:t xml:space="preserve"> G.A.</w:t>
      </w:r>
    </w:p>
    <w:p w:rsidR="000F76E0" w:rsidRPr="00E86C25" w:rsidRDefault="000F76E0" w:rsidP="000F76E0">
      <w:pPr>
        <w:spacing w:after="120" w:line="276" w:lineRule="auto"/>
        <w:ind w:firstLine="0"/>
        <w:jc w:val="both"/>
        <w:rPr>
          <w:sz w:val="26"/>
          <w:szCs w:val="26"/>
          <w:lang w:val="en-US"/>
        </w:rPr>
      </w:pPr>
      <w:proofErr w:type="spellStart"/>
      <w:r w:rsidRPr="00E86C25">
        <w:rPr>
          <w:sz w:val="26"/>
          <w:szCs w:val="26"/>
          <w:lang w:val="en-US"/>
        </w:rPr>
        <w:t>Topchubashev</w:t>
      </w:r>
      <w:proofErr w:type="spellEnd"/>
      <w:r w:rsidRPr="00E86C25">
        <w:rPr>
          <w:sz w:val="26"/>
          <w:szCs w:val="26"/>
          <w:lang w:val="en-US"/>
        </w:rPr>
        <w:t xml:space="preserve"> Scientific Surgical Centre of the Azerbaijan Republic Ministry of Health, </w:t>
      </w:r>
      <w:smartTag w:uri="urn:schemas-microsoft-com:office:smarttags" w:element="metricconverter">
        <w:smartTagPr>
          <w:attr w:name="ProductID" w:val="8 g"/>
        </w:smartTagPr>
        <w:r w:rsidRPr="00E86C25">
          <w:rPr>
            <w:sz w:val="26"/>
            <w:szCs w:val="26"/>
            <w:lang w:val="en-US"/>
          </w:rPr>
          <w:t xml:space="preserve">Baku, </w:t>
        </w:r>
        <w:smartTag w:uri="urn:schemas-microsoft-com:office:smarttags" w:element="metricconverter">
          <w:smartTagPr>
            <w:attr w:name="ProductID" w:val="8 g"/>
          </w:smartTagPr>
          <w:r w:rsidRPr="00E86C25">
            <w:rPr>
              <w:sz w:val="26"/>
              <w:szCs w:val="26"/>
              <w:lang w:val="en-US"/>
            </w:rPr>
            <w:t>Azerbaijan</w:t>
          </w:r>
        </w:smartTag>
      </w:smartTag>
    </w:p>
    <w:p w:rsidR="000F76E0" w:rsidRPr="000F3ED3" w:rsidRDefault="000F76E0" w:rsidP="000F76E0">
      <w:pPr>
        <w:spacing w:after="120" w:line="276" w:lineRule="auto"/>
        <w:ind w:firstLine="709"/>
        <w:jc w:val="both"/>
        <w:rPr>
          <w:spacing w:val="-4"/>
          <w:sz w:val="28"/>
          <w:szCs w:val="28"/>
          <w:lang w:val="en-US"/>
        </w:rPr>
      </w:pPr>
      <w:proofErr w:type="gramStart"/>
      <w:r w:rsidRPr="000F3ED3">
        <w:rPr>
          <w:b/>
          <w:spacing w:val="-4"/>
          <w:sz w:val="28"/>
          <w:szCs w:val="28"/>
          <w:lang w:val="en-US"/>
        </w:rPr>
        <w:t>Background.</w:t>
      </w:r>
      <w:proofErr w:type="gramEnd"/>
      <w:r w:rsidRPr="000F3ED3">
        <w:rPr>
          <w:spacing w:val="-4"/>
          <w:sz w:val="28"/>
          <w:szCs w:val="28"/>
          <w:lang w:val="en-US"/>
        </w:rPr>
        <w:t xml:space="preserve"> Ulcers of the stomach and 12-duodenal ulcers, complicated by gastrointestinal bleeding (GIB), become more life threatening, especially in patients with concomitant coronary heart disease (CHD). The composition of infusion therapy can significantly affect the coagulation potential of blood and the prognosis of treatment.</w:t>
      </w:r>
    </w:p>
    <w:p w:rsidR="000F76E0" w:rsidRPr="006B120F" w:rsidRDefault="000F76E0" w:rsidP="000F76E0">
      <w:pPr>
        <w:spacing w:after="120" w:line="276" w:lineRule="auto"/>
        <w:ind w:firstLine="709"/>
        <w:jc w:val="both"/>
        <w:rPr>
          <w:sz w:val="28"/>
          <w:szCs w:val="28"/>
          <w:lang w:val="en-US"/>
        </w:rPr>
      </w:pPr>
      <w:proofErr w:type="gramStart"/>
      <w:r>
        <w:rPr>
          <w:b/>
          <w:sz w:val="28"/>
          <w:szCs w:val="28"/>
          <w:lang w:val="en-US"/>
        </w:rPr>
        <w:t>Objective.</w:t>
      </w:r>
      <w:proofErr w:type="gramEnd"/>
      <w:r w:rsidRPr="00E86C25">
        <w:rPr>
          <w:sz w:val="28"/>
          <w:szCs w:val="28"/>
          <w:lang w:val="en-US"/>
        </w:rPr>
        <w:t xml:space="preserve"> The aim</w:t>
      </w:r>
      <w:r w:rsidRPr="00823449">
        <w:rPr>
          <w:sz w:val="28"/>
          <w:szCs w:val="28"/>
          <w:lang w:val="en-US"/>
        </w:rPr>
        <w:t xml:space="preserve"> of</w:t>
      </w:r>
      <w:r w:rsidRPr="006B120F">
        <w:rPr>
          <w:sz w:val="28"/>
          <w:szCs w:val="28"/>
          <w:lang w:val="en-US"/>
        </w:rPr>
        <w:t xml:space="preserve"> this work is to identify the features of the infusion therapy performed in patients </w:t>
      </w:r>
      <w:r>
        <w:rPr>
          <w:sz w:val="28"/>
          <w:szCs w:val="28"/>
          <w:lang w:val="en-US"/>
        </w:rPr>
        <w:t>with GIB.</w:t>
      </w:r>
    </w:p>
    <w:p w:rsidR="000F76E0" w:rsidRPr="006B120F" w:rsidRDefault="000F76E0" w:rsidP="000F76E0">
      <w:pPr>
        <w:spacing w:after="120" w:line="276" w:lineRule="auto"/>
        <w:ind w:firstLine="709"/>
        <w:jc w:val="both"/>
        <w:rPr>
          <w:sz w:val="28"/>
          <w:szCs w:val="28"/>
          <w:lang w:val="en-US"/>
        </w:rPr>
      </w:pPr>
      <w:proofErr w:type="gramStart"/>
      <w:r w:rsidRPr="006B120F">
        <w:rPr>
          <w:b/>
          <w:sz w:val="28"/>
          <w:szCs w:val="28"/>
          <w:lang w:val="en-US"/>
        </w:rPr>
        <w:t>Material</w:t>
      </w:r>
      <w:r>
        <w:rPr>
          <w:b/>
          <w:sz w:val="28"/>
          <w:szCs w:val="28"/>
          <w:lang w:val="en-US"/>
        </w:rPr>
        <w:t>s</w:t>
      </w:r>
      <w:r w:rsidRPr="006B120F">
        <w:rPr>
          <w:b/>
          <w:sz w:val="28"/>
          <w:szCs w:val="28"/>
          <w:lang w:val="en-US"/>
        </w:rPr>
        <w:t xml:space="preserve"> and methods.</w:t>
      </w:r>
      <w:proofErr w:type="gramEnd"/>
      <w:r w:rsidRPr="006B120F">
        <w:rPr>
          <w:sz w:val="28"/>
          <w:szCs w:val="28"/>
          <w:lang w:val="en-US"/>
        </w:rPr>
        <w:t xml:space="preserve"> We analyzed the composition of infusion therapy in 457 patients who received intensive therapy for </w:t>
      </w:r>
      <w:r>
        <w:rPr>
          <w:sz w:val="28"/>
          <w:szCs w:val="28"/>
          <w:lang w:val="en-US"/>
        </w:rPr>
        <w:t>GIB</w:t>
      </w:r>
      <w:r w:rsidRPr="006B120F">
        <w:rPr>
          <w:sz w:val="28"/>
          <w:szCs w:val="28"/>
          <w:lang w:val="en-US"/>
        </w:rPr>
        <w:t xml:space="preserve"> in the period 2015-2019. The study protocol included a general and biochemical blood test, </w:t>
      </w:r>
      <w:proofErr w:type="spellStart"/>
      <w:r w:rsidRPr="006B120F">
        <w:rPr>
          <w:sz w:val="28"/>
          <w:szCs w:val="28"/>
          <w:lang w:val="en-US"/>
        </w:rPr>
        <w:t>coagulogram</w:t>
      </w:r>
      <w:proofErr w:type="spellEnd"/>
      <w:r w:rsidRPr="006B120F">
        <w:rPr>
          <w:sz w:val="28"/>
          <w:szCs w:val="28"/>
          <w:lang w:val="en-US"/>
        </w:rPr>
        <w:t>, acid base balance, endoscopic and/or X-ray contrast examination of the gastrointestinal tract, ultrasound and, if necessary, CT or MRI of the</w:t>
      </w:r>
      <w:r>
        <w:rPr>
          <w:sz w:val="28"/>
          <w:szCs w:val="28"/>
          <w:lang w:val="en-US"/>
        </w:rPr>
        <w:t xml:space="preserve"> abdominal organs, ECG, </w:t>
      </w:r>
      <w:proofErr w:type="spellStart"/>
      <w:r>
        <w:rPr>
          <w:sz w:val="28"/>
          <w:szCs w:val="28"/>
          <w:lang w:val="en-US"/>
        </w:rPr>
        <w:t>EchoCG</w:t>
      </w:r>
      <w:proofErr w:type="spellEnd"/>
      <w:r>
        <w:rPr>
          <w:sz w:val="28"/>
          <w:szCs w:val="28"/>
          <w:lang w:val="en-US"/>
        </w:rPr>
        <w:t>.</w:t>
      </w:r>
    </w:p>
    <w:p w:rsidR="000F76E0" w:rsidRDefault="000F76E0" w:rsidP="000F76E0">
      <w:pPr>
        <w:spacing w:after="120" w:line="276" w:lineRule="auto"/>
        <w:ind w:firstLine="709"/>
        <w:jc w:val="both"/>
        <w:rPr>
          <w:sz w:val="28"/>
          <w:szCs w:val="28"/>
          <w:lang w:val="en-US"/>
        </w:rPr>
      </w:pPr>
      <w:proofErr w:type="gramStart"/>
      <w:r w:rsidRPr="006B120F">
        <w:rPr>
          <w:b/>
          <w:sz w:val="28"/>
          <w:szCs w:val="28"/>
          <w:lang w:val="en-US"/>
        </w:rPr>
        <w:t>Results and discussion.</w:t>
      </w:r>
      <w:proofErr w:type="gramEnd"/>
      <w:r w:rsidRPr="006B120F">
        <w:rPr>
          <w:sz w:val="28"/>
          <w:szCs w:val="28"/>
          <w:lang w:val="en-US"/>
        </w:rPr>
        <w:t xml:space="preserve"> Upon admission to the </w:t>
      </w:r>
      <w:r w:rsidRPr="009E23EE">
        <w:rPr>
          <w:sz w:val="28"/>
          <w:szCs w:val="28"/>
          <w:lang w:val="en-US"/>
        </w:rPr>
        <w:t>intensive care unit</w:t>
      </w:r>
      <w:r w:rsidRPr="006B120F">
        <w:rPr>
          <w:sz w:val="28"/>
          <w:szCs w:val="28"/>
          <w:lang w:val="en-US"/>
        </w:rPr>
        <w:t xml:space="preserve">, all patients underwent catheterization of one of the central veins and continuous monitoring of the main indicators: pulse, blood pressure, ECG, pulse </w:t>
      </w:r>
      <w:proofErr w:type="spellStart"/>
      <w:r w:rsidRPr="006B120F">
        <w:rPr>
          <w:sz w:val="28"/>
          <w:szCs w:val="28"/>
          <w:lang w:val="en-US"/>
        </w:rPr>
        <w:t>oximetry</w:t>
      </w:r>
      <w:proofErr w:type="spellEnd"/>
      <w:r w:rsidRPr="006B120F">
        <w:rPr>
          <w:sz w:val="28"/>
          <w:szCs w:val="28"/>
          <w:lang w:val="en-US"/>
        </w:rPr>
        <w:t xml:space="preserve"> (SpO</w:t>
      </w:r>
      <w:r w:rsidRPr="00E86C25">
        <w:rPr>
          <w:sz w:val="28"/>
          <w:szCs w:val="28"/>
          <w:vertAlign w:val="subscript"/>
          <w:lang w:val="en-US"/>
        </w:rPr>
        <w:t>2</w:t>
      </w:r>
      <w:r w:rsidRPr="006B120F">
        <w:rPr>
          <w:sz w:val="28"/>
          <w:szCs w:val="28"/>
          <w:lang w:val="en-US"/>
        </w:rPr>
        <w:t xml:space="preserve">), </w:t>
      </w:r>
      <w:proofErr w:type="spellStart"/>
      <w:r w:rsidRPr="006B120F">
        <w:rPr>
          <w:sz w:val="28"/>
          <w:szCs w:val="28"/>
          <w:lang w:val="en-US"/>
        </w:rPr>
        <w:t>Hb</w:t>
      </w:r>
      <w:proofErr w:type="spellEnd"/>
      <w:r w:rsidRPr="006B120F">
        <w:rPr>
          <w:sz w:val="28"/>
          <w:szCs w:val="28"/>
          <w:lang w:val="en-US"/>
        </w:rPr>
        <w:t xml:space="preserve"> level, </w:t>
      </w:r>
      <w:proofErr w:type="spellStart"/>
      <w:r w:rsidRPr="006B120F">
        <w:rPr>
          <w:sz w:val="28"/>
          <w:szCs w:val="28"/>
          <w:lang w:val="en-US"/>
        </w:rPr>
        <w:t>coagulogram</w:t>
      </w:r>
      <w:proofErr w:type="spellEnd"/>
      <w:r w:rsidRPr="006B120F">
        <w:rPr>
          <w:sz w:val="28"/>
          <w:szCs w:val="28"/>
          <w:lang w:val="en-US"/>
        </w:rPr>
        <w:t xml:space="preserve"> indicators. The main principles of intensive care were to stop all previously taken anticoagulants and </w:t>
      </w:r>
      <w:proofErr w:type="spellStart"/>
      <w:r w:rsidRPr="006B120F">
        <w:rPr>
          <w:sz w:val="28"/>
          <w:szCs w:val="28"/>
          <w:lang w:val="en-US"/>
        </w:rPr>
        <w:t>antiplatelet</w:t>
      </w:r>
      <w:proofErr w:type="spellEnd"/>
      <w:r w:rsidRPr="006B120F">
        <w:rPr>
          <w:sz w:val="28"/>
          <w:szCs w:val="28"/>
          <w:lang w:val="en-US"/>
        </w:rPr>
        <w:t xml:space="preserve"> agents, the appointment of H</w:t>
      </w:r>
      <w:r w:rsidRPr="006B120F">
        <w:rPr>
          <w:sz w:val="28"/>
          <w:szCs w:val="28"/>
          <w:vertAlign w:val="subscript"/>
          <w:lang w:val="en-US"/>
        </w:rPr>
        <w:t>2</w:t>
      </w:r>
      <w:r>
        <w:rPr>
          <w:sz w:val="28"/>
          <w:szCs w:val="28"/>
          <w:lang w:val="en-US"/>
        </w:rPr>
        <w:t>-</w:t>
      </w:r>
      <w:r w:rsidRPr="006B120F">
        <w:rPr>
          <w:sz w:val="28"/>
          <w:szCs w:val="28"/>
          <w:lang w:val="en-US"/>
        </w:rPr>
        <w:t xml:space="preserve">blockers </w:t>
      </w:r>
      <w:r>
        <w:rPr>
          <w:sz w:val="28"/>
          <w:szCs w:val="28"/>
          <w:lang w:val="en-US"/>
        </w:rPr>
        <w:t>–</w:t>
      </w:r>
      <w:r w:rsidRPr="006B120F">
        <w:rPr>
          <w:sz w:val="28"/>
          <w:szCs w:val="28"/>
          <w:lang w:val="en-US"/>
        </w:rPr>
        <w:t xml:space="preserve"> histamine receptors and proton pump inhibitors, </w:t>
      </w:r>
      <w:proofErr w:type="spellStart"/>
      <w:r w:rsidRPr="006B120F">
        <w:rPr>
          <w:sz w:val="28"/>
          <w:szCs w:val="28"/>
          <w:lang w:val="en-US"/>
        </w:rPr>
        <w:t>Almagel</w:t>
      </w:r>
      <w:proofErr w:type="spellEnd"/>
      <w:r w:rsidRPr="006B120F">
        <w:rPr>
          <w:sz w:val="28"/>
          <w:szCs w:val="28"/>
          <w:lang w:val="en-US"/>
        </w:rPr>
        <w:t xml:space="preserve"> or Maalox for 3-4 days, continuous infusion of nitroglycerin under hemodynamic control, transfusion of a polarizing mixture. The composition of the infusion given to these patients is one of the important factors that can affect the prognosis of treatment. To replenish the circulating blood volume, erythrocyte mass, fresh frozen plasma (FFP) and, if necessary, colloidal solutions under the control of central venous pressure and </w:t>
      </w:r>
      <w:proofErr w:type="spellStart"/>
      <w:r w:rsidRPr="006B120F">
        <w:rPr>
          <w:sz w:val="28"/>
          <w:szCs w:val="28"/>
          <w:lang w:val="en-US"/>
        </w:rPr>
        <w:t>diuresis</w:t>
      </w:r>
      <w:proofErr w:type="spellEnd"/>
      <w:r w:rsidRPr="006B120F">
        <w:rPr>
          <w:sz w:val="28"/>
          <w:szCs w:val="28"/>
          <w:lang w:val="en-US"/>
        </w:rPr>
        <w:t xml:space="preserve"> were given preference. At the same time, they tried to maintain the </w:t>
      </w:r>
      <w:proofErr w:type="spellStart"/>
      <w:r w:rsidRPr="006B120F">
        <w:rPr>
          <w:sz w:val="28"/>
          <w:szCs w:val="28"/>
          <w:lang w:val="en-US"/>
        </w:rPr>
        <w:t>Hb</w:t>
      </w:r>
      <w:proofErr w:type="spellEnd"/>
      <w:r w:rsidRPr="006B120F">
        <w:rPr>
          <w:sz w:val="28"/>
          <w:szCs w:val="28"/>
          <w:lang w:val="en-US"/>
        </w:rPr>
        <w:t xml:space="preserve"> level not lower than </w:t>
      </w:r>
      <w:smartTag w:uri="urn:schemas-microsoft-com:office:smarttags" w:element="metricconverter">
        <w:smartTagPr>
          <w:attr w:name="ProductID" w:val="8 g"/>
        </w:smartTagPr>
        <w:r w:rsidRPr="006B120F">
          <w:rPr>
            <w:sz w:val="28"/>
            <w:szCs w:val="28"/>
            <w:lang w:val="en-US"/>
          </w:rPr>
          <w:t>8 g</w:t>
        </w:r>
      </w:smartTag>
      <w:r w:rsidRPr="006B120F">
        <w:rPr>
          <w:sz w:val="28"/>
          <w:szCs w:val="28"/>
          <w:lang w:val="en-US"/>
        </w:rPr>
        <w:t>/</w:t>
      </w:r>
      <w:proofErr w:type="spellStart"/>
      <w:r w:rsidRPr="006B120F">
        <w:rPr>
          <w:sz w:val="28"/>
          <w:szCs w:val="28"/>
          <w:lang w:val="en-US"/>
        </w:rPr>
        <w:t>dL</w:t>
      </w:r>
      <w:proofErr w:type="spellEnd"/>
      <w:r w:rsidRPr="006B120F">
        <w:rPr>
          <w:sz w:val="28"/>
          <w:szCs w:val="28"/>
          <w:lang w:val="en-US"/>
        </w:rPr>
        <w:t xml:space="preserve">, </w:t>
      </w:r>
      <w:proofErr w:type="spellStart"/>
      <w:r w:rsidRPr="006B120F">
        <w:rPr>
          <w:sz w:val="28"/>
          <w:szCs w:val="28"/>
          <w:lang w:val="en-US"/>
        </w:rPr>
        <w:t>hematocrit</w:t>
      </w:r>
      <w:proofErr w:type="spellEnd"/>
      <w:r w:rsidRPr="006B120F">
        <w:rPr>
          <w:sz w:val="28"/>
          <w:szCs w:val="28"/>
          <w:lang w:val="en-US"/>
        </w:rPr>
        <w:t xml:space="preserve"> 25</w:t>
      </w:r>
      <w:r>
        <w:rPr>
          <w:sz w:val="28"/>
          <w:szCs w:val="28"/>
        </w:rPr>
        <w:t> </w:t>
      </w:r>
      <w:r w:rsidRPr="006B120F">
        <w:rPr>
          <w:sz w:val="28"/>
          <w:szCs w:val="28"/>
          <w:lang w:val="en-US"/>
        </w:rPr>
        <w:t>%, and FFP was used in large (15-20 ml/kg) doses.</w:t>
      </w:r>
    </w:p>
    <w:p w:rsidR="000F76E0" w:rsidRPr="006B120F" w:rsidRDefault="000F76E0" w:rsidP="000F76E0">
      <w:pPr>
        <w:spacing w:after="120" w:line="276" w:lineRule="auto"/>
        <w:ind w:firstLine="709"/>
        <w:jc w:val="both"/>
        <w:rPr>
          <w:sz w:val="28"/>
          <w:szCs w:val="28"/>
          <w:lang w:val="en-US"/>
        </w:rPr>
      </w:pPr>
      <w:proofErr w:type="gramStart"/>
      <w:r w:rsidRPr="006B120F">
        <w:rPr>
          <w:b/>
          <w:sz w:val="28"/>
          <w:szCs w:val="28"/>
          <w:lang w:val="en-US"/>
        </w:rPr>
        <w:t>Conclusions.</w:t>
      </w:r>
      <w:proofErr w:type="gramEnd"/>
      <w:r w:rsidRPr="006B120F">
        <w:rPr>
          <w:sz w:val="28"/>
          <w:szCs w:val="28"/>
          <w:lang w:val="en-US"/>
        </w:rPr>
        <w:t xml:space="preserve"> Considering the danger of thrombosis of the coronary arteries of the heart, shunts or stands on these vessels, in patients with GIB and concomitant </w:t>
      </w:r>
      <w:r>
        <w:rPr>
          <w:sz w:val="28"/>
          <w:szCs w:val="28"/>
          <w:lang w:val="en-US"/>
        </w:rPr>
        <w:lastRenderedPageBreak/>
        <w:t>CHD</w:t>
      </w:r>
      <w:r w:rsidRPr="006B120F">
        <w:rPr>
          <w:sz w:val="28"/>
          <w:szCs w:val="28"/>
          <w:lang w:val="en-US"/>
        </w:rPr>
        <w:t xml:space="preserve">, the use of </w:t>
      </w:r>
      <w:proofErr w:type="spellStart"/>
      <w:r w:rsidRPr="006B120F">
        <w:rPr>
          <w:sz w:val="28"/>
          <w:szCs w:val="28"/>
          <w:lang w:val="en-US"/>
        </w:rPr>
        <w:t>hemostatics</w:t>
      </w:r>
      <w:proofErr w:type="spellEnd"/>
      <w:r w:rsidRPr="006B120F">
        <w:rPr>
          <w:sz w:val="28"/>
          <w:szCs w:val="28"/>
          <w:lang w:val="en-US"/>
        </w:rPr>
        <w:t xml:space="preserve"> is inappropriate. Resuming the use of anticoagulants can only be after the bleeding has stopped.</w:t>
      </w:r>
    </w:p>
    <w:p w:rsidR="000F76E0" w:rsidRPr="006B120F" w:rsidRDefault="000F76E0" w:rsidP="000F76E0">
      <w:pPr>
        <w:spacing w:after="120" w:line="276" w:lineRule="auto"/>
        <w:ind w:firstLine="709"/>
        <w:jc w:val="both"/>
        <w:rPr>
          <w:sz w:val="28"/>
          <w:szCs w:val="28"/>
          <w:lang w:val="en-US"/>
        </w:rPr>
      </w:pPr>
      <w:r w:rsidRPr="006B120F">
        <w:rPr>
          <w:b/>
          <w:sz w:val="28"/>
          <w:szCs w:val="28"/>
          <w:lang w:val="en-US"/>
        </w:rPr>
        <w:t>Key words:</w:t>
      </w:r>
      <w:r w:rsidRPr="006B120F">
        <w:rPr>
          <w:sz w:val="28"/>
          <w:szCs w:val="28"/>
          <w:lang w:val="en-US"/>
        </w:rPr>
        <w:t xml:space="preserve"> infusion therapy, gastrointestinal bleeding, </w:t>
      </w:r>
      <w:r>
        <w:rPr>
          <w:sz w:val="28"/>
          <w:szCs w:val="28"/>
          <w:lang w:val="en-US"/>
        </w:rPr>
        <w:t>coronary</w:t>
      </w:r>
      <w:r w:rsidRPr="006B120F">
        <w:rPr>
          <w:sz w:val="28"/>
          <w:szCs w:val="28"/>
          <w:lang w:val="en-US"/>
        </w:rPr>
        <w:t xml:space="preserve"> heart disease.</w:t>
      </w:r>
    </w:p>
    <w:p w:rsidR="000F76E0" w:rsidRDefault="000F76E0" w:rsidP="000F76E0">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443273" w:rsidRPr="000F76E0" w:rsidRDefault="00443273"/>
    <w:sectPr w:rsidR="00443273" w:rsidRPr="000F76E0"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6E0"/>
    <w:rsid w:val="000F76E0"/>
    <w:rsid w:val="004432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E0"/>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6E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3443</Words>
  <Characters>1964</Characters>
  <Application>Microsoft Office Word</Application>
  <DocSecurity>0</DocSecurity>
  <Lines>16</Lines>
  <Paragraphs>10</Paragraphs>
  <ScaleCrop>false</ScaleCrop>
  <Company>diakov.net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2020-11-09T14:03:00Z</dcterms:created>
  <dcterms:modified xsi:type="dcterms:W3CDTF">2020-11-09T14:03:00Z</dcterms:modified>
</cp:coreProperties>
</file>