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64" w:rsidRDefault="00D60164" w:rsidP="00D60164">
      <w:pPr>
        <w:spacing w:after="120" w:line="276" w:lineRule="auto"/>
        <w:ind w:firstLine="0"/>
        <w:jc w:val="both"/>
        <w:rPr>
          <w:b/>
          <w:color w:val="000000"/>
          <w:sz w:val="32"/>
          <w:szCs w:val="28"/>
          <w:lang w:val="ru-RU" w:eastAsia="en-US"/>
        </w:rPr>
      </w:pPr>
      <w:bookmarkStart w:id="0" w:name="_GoBack"/>
      <w:r>
        <w:rPr>
          <w:b/>
          <w:color w:val="000000"/>
          <w:sz w:val="32"/>
          <w:szCs w:val="28"/>
        </w:rPr>
        <w:t>Влияние Реосорбилакта на реологические свойства крови у больных острым перитонитом</w:t>
      </w:r>
    </w:p>
    <w:bookmarkEnd w:id="0"/>
    <w:p w:rsidR="00D60164" w:rsidRDefault="00D60164" w:rsidP="00D60164">
      <w:pPr>
        <w:spacing w:after="120" w:line="276" w:lineRule="auto"/>
        <w:ind w:firstLine="0"/>
        <w:jc w:val="both"/>
        <w:rPr>
          <w:b/>
          <w:color w:val="000000"/>
          <w:sz w:val="26"/>
          <w:szCs w:val="26"/>
        </w:rPr>
      </w:pPr>
      <w:r>
        <w:rPr>
          <w:b/>
          <w:color w:val="000000"/>
          <w:sz w:val="26"/>
          <w:szCs w:val="26"/>
        </w:rPr>
        <w:t>Хамидов Д.Б., Косимов З.К., Бобоев Б.Р, Халифаев У.Р., Холназаров Ш.Э.</w:t>
      </w:r>
    </w:p>
    <w:p w:rsidR="00D60164" w:rsidRDefault="00D60164" w:rsidP="00D60164">
      <w:pPr>
        <w:pStyle w:val="HTML"/>
        <w:spacing w:after="12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Институт последипломного образования в области здравоохранения Республики Таджикистан, г. Душанбе, Таджикистан</w:t>
      </w:r>
    </w:p>
    <w:p w:rsidR="00D60164" w:rsidRDefault="00D60164" w:rsidP="00D60164">
      <w:pPr>
        <w:spacing w:after="120" w:line="276" w:lineRule="auto"/>
        <w:ind w:firstLine="709"/>
        <w:jc w:val="both"/>
        <w:rPr>
          <w:color w:val="000000"/>
          <w:sz w:val="28"/>
          <w:szCs w:val="28"/>
        </w:rPr>
      </w:pPr>
      <w:r>
        <w:rPr>
          <w:b/>
          <w:color w:val="000000"/>
          <w:sz w:val="28"/>
          <w:szCs w:val="28"/>
        </w:rPr>
        <w:t>Цель.</w:t>
      </w:r>
      <w:r>
        <w:rPr>
          <w:color w:val="000000"/>
          <w:sz w:val="28"/>
          <w:szCs w:val="28"/>
        </w:rPr>
        <w:t xml:space="preserve"> Изучение влияния Реосорбилакта на реологические свойства крови у больных острым перитонитом.</w:t>
      </w:r>
    </w:p>
    <w:p w:rsidR="00D60164" w:rsidRDefault="00D60164" w:rsidP="00D60164">
      <w:pPr>
        <w:spacing w:after="120" w:line="276" w:lineRule="auto"/>
        <w:ind w:firstLine="709"/>
        <w:jc w:val="both"/>
        <w:rPr>
          <w:color w:val="000000"/>
          <w:sz w:val="28"/>
          <w:szCs w:val="28"/>
        </w:rPr>
      </w:pPr>
      <w:r>
        <w:rPr>
          <w:b/>
          <w:color w:val="000000"/>
          <w:sz w:val="28"/>
          <w:szCs w:val="28"/>
        </w:rPr>
        <w:t>Материалы и методы.</w:t>
      </w:r>
      <w:r>
        <w:rPr>
          <w:color w:val="000000"/>
          <w:sz w:val="28"/>
          <w:szCs w:val="28"/>
        </w:rPr>
        <w:t xml:space="preserve"> Обследовано 62 больных острым перитонитом в возрасте от 20 до 87 лет. Больные были разделены на две группы в зависимости от включения в программу инфузионной терапии раствора Реосорбилакт. В первую группу (контрольную) вошли 30 больных, у которых программа инфузионной терапии состояла из обычных кристаллоидных и коллоидных инфузий. Во вторую (основную) группу включены 32 больных, у которых в состав программы инфузионной терапии был включен Реосорбилакт в средней дозе 5,7-6,6 мл/кг (400 мл в сутки). Реологические свойства крови изучены путем определения относительной вязкости крови вискозиметром ВК-4, гематокрита, фибриногена и СОЭ по общепринятым методикам.</w:t>
      </w:r>
    </w:p>
    <w:p w:rsidR="00D60164" w:rsidRDefault="00D60164" w:rsidP="00D60164">
      <w:pPr>
        <w:spacing w:after="120" w:line="276" w:lineRule="auto"/>
        <w:ind w:firstLine="709"/>
        <w:jc w:val="both"/>
        <w:rPr>
          <w:color w:val="000000"/>
          <w:sz w:val="28"/>
          <w:szCs w:val="28"/>
        </w:rPr>
      </w:pPr>
      <w:r>
        <w:rPr>
          <w:b/>
          <w:color w:val="000000"/>
          <w:sz w:val="28"/>
          <w:szCs w:val="28"/>
        </w:rPr>
        <w:t>Результаты.</w:t>
      </w:r>
      <w:r>
        <w:rPr>
          <w:color w:val="000000"/>
          <w:sz w:val="28"/>
          <w:szCs w:val="28"/>
        </w:rPr>
        <w:t xml:space="preserve"> У больных острым перитонитом при включении в программу инфузионной терапии Реосорбилакта (основная группа) наблюдалось значительное улучшение реологических свойств крови по сравнению с результатами контрольной группы, получавшей кристаллоиды и коллоиды. После лечения у больных контрольной группы показатели реологических свойств крови характеризовались снижением гематокрита – на 16,5 %, вязкости крови – на 11,6 %, содержания фибриногена – на 15,2 % ,СОЭ – на 18,2 % по сравнению с исходными данными. У больных основной группы реологические свойства крови значительно улучшились и составили по сравнению с исходными данными по гематокриту – 24,0 %, по вязкости крови – 18,7 %, по фибриногену – 21,0 % и по СОЭ – 23,4 %.</w:t>
      </w:r>
    </w:p>
    <w:p w:rsidR="00D60164" w:rsidRDefault="00D60164" w:rsidP="00D60164">
      <w:pPr>
        <w:spacing w:after="120" w:line="276" w:lineRule="auto"/>
        <w:ind w:firstLine="709"/>
        <w:jc w:val="both"/>
        <w:rPr>
          <w:color w:val="000000"/>
          <w:sz w:val="28"/>
          <w:szCs w:val="28"/>
        </w:rPr>
      </w:pPr>
      <w:r>
        <w:rPr>
          <w:b/>
          <w:color w:val="000000"/>
          <w:sz w:val="28"/>
          <w:szCs w:val="28"/>
        </w:rPr>
        <w:t>Выводы.</w:t>
      </w:r>
      <w:r>
        <w:rPr>
          <w:color w:val="000000"/>
          <w:sz w:val="28"/>
          <w:szCs w:val="28"/>
        </w:rPr>
        <w:t xml:space="preserve"> У больных острым перитонитом наблюдается значительное нарушение реологических свойств крови. Включение Реосорбилакта в программу инфузионной терапии способствует коррекции нарушения реологических свойств крови.</w:t>
      </w:r>
    </w:p>
    <w:p w:rsidR="00D60164" w:rsidRDefault="00D60164" w:rsidP="00D60164">
      <w:pPr>
        <w:spacing w:after="120" w:line="276" w:lineRule="auto"/>
        <w:ind w:firstLine="709"/>
        <w:jc w:val="both"/>
        <w:rPr>
          <w:color w:val="000000"/>
          <w:sz w:val="28"/>
          <w:szCs w:val="28"/>
        </w:rPr>
      </w:pPr>
      <w:r>
        <w:rPr>
          <w:b/>
          <w:color w:val="000000"/>
          <w:sz w:val="28"/>
          <w:szCs w:val="28"/>
        </w:rPr>
        <w:t>Ключевые слова:</w:t>
      </w:r>
      <w:r>
        <w:rPr>
          <w:color w:val="000000"/>
          <w:sz w:val="28"/>
          <w:szCs w:val="28"/>
        </w:rPr>
        <w:t xml:space="preserve"> острый перитонит, реологические свойства крови.</w:t>
      </w:r>
    </w:p>
    <w:p w:rsidR="00D60164" w:rsidRDefault="00D60164" w:rsidP="00D60164">
      <w:pPr>
        <w:spacing w:after="120" w:line="276" w:lineRule="auto"/>
        <w:ind w:firstLine="0"/>
        <w:jc w:val="both"/>
        <w:rPr>
          <w:color w:val="000000"/>
          <w:sz w:val="28"/>
          <w:szCs w:val="28"/>
        </w:rPr>
      </w:pPr>
    </w:p>
    <w:p w:rsidR="00D60164" w:rsidRPr="00D60164" w:rsidRDefault="00D60164" w:rsidP="00D60164">
      <w:pPr>
        <w:spacing w:after="120" w:line="276" w:lineRule="auto"/>
        <w:ind w:firstLine="0"/>
        <w:jc w:val="both"/>
        <w:rPr>
          <w:i/>
          <w:color w:val="000000"/>
          <w:sz w:val="28"/>
          <w:szCs w:val="28"/>
        </w:rPr>
      </w:pPr>
      <w:r w:rsidRPr="00D60164">
        <w:rPr>
          <w:i/>
          <w:color w:val="000000"/>
          <w:sz w:val="28"/>
          <w:szCs w:val="28"/>
        </w:rPr>
        <w:lastRenderedPageBreak/>
        <w:t>* Тезисы Конгресса по инфузионной терапии опубликованы в журнале «</w:t>
      </w:r>
      <w:hyperlink r:id="rId5" w:history="1">
        <w:r w:rsidRPr="00D60164">
          <w:rPr>
            <w:rStyle w:val="a6"/>
            <w:i/>
            <w:sz w:val="28"/>
            <w:szCs w:val="28"/>
          </w:rPr>
          <w:t>Инфузия &amp; Химиотерапия</w:t>
        </w:r>
      </w:hyperlink>
      <w:r w:rsidRPr="00D60164">
        <w:rPr>
          <w:i/>
          <w:color w:val="000000"/>
          <w:sz w:val="28"/>
          <w:szCs w:val="28"/>
        </w:rPr>
        <w:t xml:space="preserve">». </w:t>
      </w:r>
    </w:p>
    <w:p w:rsidR="00D60164" w:rsidRPr="00D60164" w:rsidRDefault="00D60164" w:rsidP="00D60164">
      <w:pPr>
        <w:spacing w:after="120" w:line="276" w:lineRule="auto"/>
        <w:ind w:firstLine="0"/>
        <w:jc w:val="both"/>
        <w:rPr>
          <w:color w:val="000000"/>
          <w:sz w:val="28"/>
          <w:szCs w:val="28"/>
        </w:rPr>
      </w:pPr>
    </w:p>
    <w:p w:rsidR="00D60164" w:rsidRDefault="00D60164" w:rsidP="00D60164">
      <w:pPr>
        <w:spacing w:after="120" w:line="276" w:lineRule="auto"/>
        <w:ind w:firstLine="0"/>
        <w:jc w:val="both"/>
        <w:rPr>
          <w:b/>
          <w:color w:val="000000"/>
          <w:sz w:val="32"/>
          <w:szCs w:val="28"/>
          <w:lang w:val="en-US"/>
        </w:rPr>
      </w:pPr>
      <w:r>
        <w:rPr>
          <w:b/>
          <w:color w:val="000000"/>
          <w:sz w:val="32"/>
          <w:szCs w:val="28"/>
          <w:lang w:val="en-US"/>
        </w:rPr>
        <w:t>Influence of Rhesorbilact on rheological properties of blood in patients with acute peritonitis</w:t>
      </w:r>
    </w:p>
    <w:p w:rsidR="00D60164" w:rsidRDefault="00D60164" w:rsidP="00D60164">
      <w:pPr>
        <w:spacing w:after="120" w:line="276" w:lineRule="auto"/>
        <w:ind w:firstLine="0"/>
        <w:jc w:val="both"/>
        <w:rPr>
          <w:b/>
          <w:color w:val="000000"/>
          <w:sz w:val="26"/>
          <w:szCs w:val="26"/>
          <w:lang w:val="en-US"/>
        </w:rPr>
      </w:pPr>
      <w:r>
        <w:rPr>
          <w:b/>
          <w:color w:val="000000"/>
          <w:sz w:val="26"/>
          <w:szCs w:val="26"/>
          <w:lang w:val="en-US"/>
        </w:rPr>
        <w:t>Khamidov D.B., Kosimov Z.K., Boboev B.R., Khalifaev U.R., Kholnazarov Sh.E.</w:t>
      </w:r>
    </w:p>
    <w:p w:rsidR="00D60164" w:rsidRDefault="00D60164" w:rsidP="00D60164">
      <w:pPr>
        <w:spacing w:after="120" w:line="276" w:lineRule="auto"/>
        <w:ind w:firstLine="0"/>
        <w:jc w:val="both"/>
        <w:rPr>
          <w:color w:val="000000"/>
          <w:sz w:val="26"/>
          <w:szCs w:val="26"/>
          <w:lang w:val="en-US"/>
        </w:rPr>
      </w:pPr>
      <w:r>
        <w:rPr>
          <w:color w:val="000000"/>
          <w:sz w:val="26"/>
          <w:szCs w:val="26"/>
          <w:lang w:val="en-US"/>
        </w:rPr>
        <w:t xml:space="preserve">Institute of Postgraduate Education in Healthcare of the Republic of Tajikistan, </w:t>
      </w:r>
      <w:smartTag w:uri="urn:schemas-microsoft-com:office:smarttags" w:element="metricconverter">
        <w:smartTagPr>
          <w:attr w:name="ProductID" w:val="7, in"/>
        </w:smartTagPr>
        <w:r>
          <w:rPr>
            <w:color w:val="000000"/>
            <w:sz w:val="26"/>
            <w:szCs w:val="26"/>
            <w:lang w:val="en-US"/>
          </w:rPr>
          <w:t xml:space="preserve">Dushanbe, </w:t>
        </w:r>
        <w:smartTag w:uri="urn:schemas-microsoft-com:office:smarttags" w:element="metricconverter">
          <w:smartTagPr>
            <w:attr w:name="ProductID" w:val="7, in"/>
          </w:smartTagPr>
          <w:r>
            <w:rPr>
              <w:color w:val="000000"/>
              <w:sz w:val="26"/>
              <w:szCs w:val="26"/>
              <w:lang w:val="en-US"/>
            </w:rPr>
            <w:t>Tajikistan</w:t>
          </w:r>
        </w:smartTag>
      </w:smartTag>
    </w:p>
    <w:p w:rsidR="00D60164" w:rsidRDefault="00D60164" w:rsidP="00D60164">
      <w:pPr>
        <w:spacing w:after="120" w:line="276" w:lineRule="auto"/>
        <w:ind w:firstLine="709"/>
        <w:jc w:val="both"/>
        <w:rPr>
          <w:color w:val="000000"/>
          <w:sz w:val="28"/>
          <w:szCs w:val="28"/>
          <w:lang w:val="en-US"/>
        </w:rPr>
      </w:pPr>
      <w:r>
        <w:rPr>
          <w:b/>
          <w:bCs/>
          <w:color w:val="000000"/>
          <w:sz w:val="28"/>
          <w:szCs w:val="28"/>
          <w:shd w:val="clear" w:color="auto" w:fill="FFFFFF"/>
          <w:lang w:val="en-US"/>
        </w:rPr>
        <w:t>Objective.</w:t>
      </w:r>
      <w:r>
        <w:rPr>
          <w:color w:val="000000"/>
          <w:sz w:val="28"/>
          <w:szCs w:val="28"/>
          <w:lang w:val="en-US"/>
        </w:rPr>
        <w:t xml:space="preserve"> Study of the effect of Rheosorbilact on the rheological properties of blood in patients with acute peritonitis.</w:t>
      </w:r>
    </w:p>
    <w:p w:rsidR="00D60164" w:rsidRDefault="00D60164" w:rsidP="00D60164">
      <w:pPr>
        <w:spacing w:after="120" w:line="276" w:lineRule="auto"/>
        <w:ind w:firstLine="709"/>
        <w:jc w:val="both"/>
        <w:rPr>
          <w:color w:val="000000"/>
          <w:sz w:val="28"/>
          <w:szCs w:val="28"/>
          <w:lang w:val="en-US"/>
        </w:rPr>
      </w:pPr>
      <w:r>
        <w:rPr>
          <w:b/>
          <w:color w:val="000000"/>
          <w:sz w:val="28"/>
          <w:szCs w:val="28"/>
          <w:lang w:val="en-US"/>
        </w:rPr>
        <w:t>Materials and methods.</w:t>
      </w:r>
      <w:r>
        <w:rPr>
          <w:color w:val="000000"/>
          <w:sz w:val="28"/>
          <w:szCs w:val="28"/>
          <w:lang w:val="en-US"/>
        </w:rPr>
        <w:t xml:space="preserve"> 62 patients with acute peritonitis at the age from 20 to 87 years were examined. The patients were divided into two groups depending on the inclusion of Rheosorbilact solution in the infusion therapy program. The first group (control) included 30 patients with the infusion therapy program consisted of conventional crystalloid and colloidal infusions. The second (main) group included 32 patients with the treatment of Rheosorbilact infusion therapy program at an average dose of 5.7-6.6 ml/kg (400 ml per day). The rheological properties of blood were studied by determining the relative blood viscosity with a VK-4 viscometer, hematocrit, fibrinogen and ESR according to generally accepted methods.</w:t>
      </w:r>
    </w:p>
    <w:p w:rsidR="00D60164" w:rsidRDefault="00D60164" w:rsidP="00D60164">
      <w:pPr>
        <w:spacing w:after="120" w:line="276" w:lineRule="auto"/>
        <w:ind w:firstLine="709"/>
        <w:jc w:val="both"/>
        <w:rPr>
          <w:color w:val="000000"/>
          <w:spacing w:val="4"/>
          <w:sz w:val="28"/>
          <w:szCs w:val="28"/>
          <w:lang w:val="en-US"/>
        </w:rPr>
      </w:pPr>
      <w:r>
        <w:rPr>
          <w:b/>
          <w:color w:val="000000"/>
          <w:spacing w:val="4"/>
          <w:sz w:val="28"/>
          <w:szCs w:val="28"/>
          <w:lang w:val="en-US"/>
        </w:rPr>
        <w:t>Results.</w:t>
      </w:r>
      <w:r>
        <w:rPr>
          <w:color w:val="000000"/>
          <w:spacing w:val="4"/>
          <w:sz w:val="28"/>
          <w:szCs w:val="28"/>
          <w:lang w:val="en-US"/>
        </w:rPr>
        <w:t xml:space="preserve"> In patients with acute peritonitis, when Rheosorbilact (main group) is included in the infusion therapy program, there is a significant improvement in the rheological properties of blood compared with the results of the control group who received crystalloids and colloids. After treatment in patients of the control group, the indicators of the rheological properties of blood were characterized by a decrease in hematocrit – by 16.5 %, blood viscosity – by 11.6 %, fibrinogen content – by 15.2 %, ESR – by 18.2 % compared to the initial data. In patients of the main group who received Rheosorbilact in the infusion therapy program, the rheological properties of the blood significantly improved and amounted to 24.0 % in comparison with the initial data on hematocrit, 18.7 % in blood viscosity, 21.0 % in fibrinogen, and 23.4 % in ESR.</w:t>
      </w:r>
    </w:p>
    <w:p w:rsidR="00D60164" w:rsidRDefault="00D60164" w:rsidP="00D60164">
      <w:pPr>
        <w:spacing w:after="120" w:line="276" w:lineRule="auto"/>
        <w:ind w:firstLine="709"/>
        <w:jc w:val="both"/>
        <w:rPr>
          <w:color w:val="000000"/>
          <w:sz w:val="28"/>
          <w:szCs w:val="28"/>
          <w:lang w:val="en-US"/>
        </w:rPr>
      </w:pPr>
      <w:r>
        <w:rPr>
          <w:b/>
          <w:color w:val="000000"/>
          <w:sz w:val="28"/>
          <w:szCs w:val="28"/>
          <w:lang w:val="en-US"/>
        </w:rPr>
        <w:t>Conclusions.</w:t>
      </w:r>
      <w:r>
        <w:rPr>
          <w:color w:val="000000"/>
          <w:sz w:val="28"/>
          <w:szCs w:val="28"/>
          <w:lang w:val="en-US"/>
        </w:rPr>
        <w:t xml:space="preserve"> In patients with acute peritonitis, a significant violation of the rheological properties of blood is observed. The inclusion of Rheosorbilact in the infusion therapy program contributes to the correction of impaired blood.</w:t>
      </w:r>
    </w:p>
    <w:p w:rsidR="00D60164" w:rsidRDefault="00D60164" w:rsidP="00D60164">
      <w:pPr>
        <w:pStyle w:val="HTML"/>
        <w:spacing w:after="120" w:line="276" w:lineRule="auto"/>
        <w:ind w:firstLine="709"/>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lastRenderedPageBreak/>
        <w:t>Key words:</w:t>
      </w:r>
      <w:r>
        <w:rPr>
          <w:rFonts w:ascii="Times New Roman" w:hAnsi="Times New Roman" w:cs="Times New Roman"/>
          <w:color w:val="000000"/>
          <w:sz w:val="28"/>
          <w:szCs w:val="28"/>
          <w:lang w:val="en-US"/>
        </w:rPr>
        <w:t xml:space="preserve"> acute peritonitis, rheological properties of blood.</w:t>
      </w:r>
    </w:p>
    <w:p w:rsidR="00D60164" w:rsidRDefault="00D60164" w:rsidP="00D60164">
      <w:pPr>
        <w:spacing w:after="120" w:line="276" w:lineRule="auto"/>
        <w:ind w:firstLine="0"/>
        <w:jc w:val="both"/>
        <w:rPr>
          <w:sz w:val="28"/>
          <w:szCs w:val="28"/>
          <w:lang w:val="en-US"/>
        </w:rPr>
      </w:pPr>
    </w:p>
    <w:p w:rsidR="00E75AA7" w:rsidRPr="00D60164" w:rsidRDefault="00D60164" w:rsidP="00D60164">
      <w:pPr>
        <w:spacing w:after="120" w:line="276" w:lineRule="auto"/>
        <w:ind w:firstLine="0"/>
        <w:jc w:val="both"/>
        <w:rPr>
          <w:lang w:val="en-US"/>
        </w:rPr>
      </w:pPr>
      <w:r w:rsidRPr="00D60164">
        <w:rPr>
          <w:i/>
          <w:color w:val="000000"/>
          <w:sz w:val="28"/>
          <w:szCs w:val="28"/>
        </w:rPr>
        <w:t>* The theses of the Congress on Infusion Therapy are published in the "</w:t>
      </w:r>
      <w:hyperlink r:id="rId6" w:history="1">
        <w:r w:rsidRPr="00D60164">
          <w:rPr>
            <w:rStyle w:val="a6"/>
            <w:i/>
            <w:sz w:val="28"/>
            <w:szCs w:val="28"/>
          </w:rPr>
          <w:t>Infusion &amp; Chemotherapy</w:t>
        </w:r>
      </w:hyperlink>
      <w:r>
        <w:rPr>
          <w:i/>
          <w:color w:val="000000"/>
          <w:sz w:val="28"/>
          <w:szCs w:val="28"/>
        </w:rPr>
        <w:t>" journal.</w:t>
      </w:r>
    </w:p>
    <w:sectPr w:rsidR="00E75AA7" w:rsidRPr="00D60164" w:rsidSect="00817A6B">
      <w:headerReference w:type="even" r:id="rId7"/>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8114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81149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64"/>
    <w:rsid w:val="001B1407"/>
    <w:rsid w:val="003A11FD"/>
    <w:rsid w:val="00811491"/>
    <w:rsid w:val="008A164B"/>
    <w:rsid w:val="00B32924"/>
    <w:rsid w:val="00D6016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177AB1-F28C-40FB-BCD2-7B6090BC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64"/>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0164"/>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D60164"/>
    <w:rPr>
      <w:rFonts w:ascii="Times New Roman" w:eastAsia="Times New Roman" w:hAnsi="Times New Roman" w:cs="Times New Roman"/>
      <w:sz w:val="20"/>
      <w:szCs w:val="20"/>
      <w:lang w:val="uk-UA" w:eastAsia="ru-RU"/>
    </w:rPr>
  </w:style>
  <w:style w:type="character" w:styleId="a5">
    <w:name w:val="page number"/>
    <w:uiPriority w:val="99"/>
    <w:rsid w:val="00D60164"/>
    <w:rPr>
      <w:rFonts w:cs="Times New Roman"/>
    </w:rPr>
  </w:style>
  <w:style w:type="paragraph" w:styleId="HTML">
    <w:name w:val="HTML Preformatted"/>
    <w:basedOn w:val="a"/>
    <w:link w:val="HTML0"/>
    <w:uiPriority w:val="99"/>
    <w:rsid w:val="00D6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lang w:val="ru-RU"/>
    </w:rPr>
  </w:style>
  <w:style w:type="character" w:customStyle="1" w:styleId="HTML0">
    <w:name w:val="Стандартный HTML Знак"/>
    <w:basedOn w:val="a0"/>
    <w:link w:val="HTML"/>
    <w:uiPriority w:val="99"/>
    <w:rsid w:val="00D60164"/>
    <w:rPr>
      <w:rFonts w:ascii="Courier New" w:eastAsia="Times New Roman" w:hAnsi="Courier New" w:cs="Courier New"/>
      <w:sz w:val="20"/>
      <w:szCs w:val="20"/>
      <w:lang w:eastAsia="ru-RU"/>
    </w:rPr>
  </w:style>
  <w:style w:type="character" w:styleId="a6">
    <w:name w:val="Hyperlink"/>
    <w:basedOn w:val="a0"/>
    <w:uiPriority w:val="99"/>
    <w:unhideWhenUsed/>
    <w:rsid w:val="00D60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usiontherapy.org/en/news/tezisy-kongressa-po-infuzionnoy-terapii-opublikovany-v-zhurnale-infuziya-khimioterapiya--p278" TargetMode="External"/><Relationship Id="rId5" Type="http://schemas.openxmlformats.org/officeDocument/2006/relationships/hyperlink" Target="https://infusion-chemotherapy.com/index.php/journal/issue/view/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9F17-5289-42C6-BFA6-A98DEC2D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2020-11-02T15:06:00Z</dcterms:created>
  <dcterms:modified xsi:type="dcterms:W3CDTF">2020-11-02T15:13:00Z</dcterms:modified>
</cp:coreProperties>
</file>