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E4" w:rsidRPr="00E86C25" w:rsidRDefault="001948E4" w:rsidP="001948E4">
      <w:pPr>
        <w:spacing w:after="120" w:line="276" w:lineRule="auto"/>
        <w:ind w:firstLine="0"/>
        <w:jc w:val="both"/>
        <w:rPr>
          <w:b/>
          <w:sz w:val="32"/>
          <w:szCs w:val="28"/>
        </w:rPr>
      </w:pPr>
      <w:bookmarkStart w:id="0" w:name="_GoBack"/>
      <w:r w:rsidRPr="00E86C25">
        <w:rPr>
          <w:b/>
          <w:sz w:val="32"/>
          <w:szCs w:val="28"/>
        </w:rPr>
        <w:t>Роль маркерів запалення</w:t>
      </w:r>
      <w:bookmarkEnd w:id="0"/>
      <w:r w:rsidRPr="00E86C25">
        <w:rPr>
          <w:b/>
          <w:sz w:val="32"/>
          <w:szCs w:val="28"/>
        </w:rPr>
        <w:t>, тяжкості стану й інфузійної терапії при пневмонії, зумовленій COVID-19</w:t>
      </w:r>
    </w:p>
    <w:p w:rsidR="001948E4" w:rsidRPr="00E86C25" w:rsidRDefault="001948E4" w:rsidP="001948E4">
      <w:pPr>
        <w:spacing w:after="120" w:line="276" w:lineRule="auto"/>
        <w:ind w:firstLine="0"/>
        <w:jc w:val="both"/>
        <w:rPr>
          <w:b/>
          <w:sz w:val="26"/>
          <w:szCs w:val="26"/>
        </w:rPr>
      </w:pPr>
      <w:r w:rsidRPr="00E86C25">
        <w:rPr>
          <w:b/>
          <w:sz w:val="26"/>
          <w:szCs w:val="26"/>
        </w:rPr>
        <w:t>Ходош Е.М.</w:t>
      </w:r>
      <w:r w:rsidRPr="00E86C25">
        <w:rPr>
          <w:b/>
          <w:sz w:val="26"/>
          <w:szCs w:val="26"/>
          <w:vertAlign w:val="superscript"/>
        </w:rPr>
        <w:t>1, 2</w:t>
      </w:r>
    </w:p>
    <w:p w:rsidR="001948E4" w:rsidRPr="00E86C25" w:rsidRDefault="001948E4" w:rsidP="001948E4">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Харківська медична академія післядипломної освіти, м. Харків, Україна</w:t>
      </w:r>
    </w:p>
    <w:p w:rsidR="001948E4" w:rsidRPr="00E86C25" w:rsidRDefault="001948E4" w:rsidP="001948E4">
      <w:pPr>
        <w:spacing w:after="120" w:line="276" w:lineRule="auto"/>
        <w:ind w:firstLine="0"/>
        <w:jc w:val="both"/>
        <w:rPr>
          <w:sz w:val="26"/>
          <w:szCs w:val="26"/>
        </w:rPr>
      </w:pPr>
      <w:r w:rsidRPr="00E86C25">
        <w:rPr>
          <w:sz w:val="26"/>
          <w:szCs w:val="26"/>
          <w:vertAlign w:val="superscript"/>
        </w:rPr>
        <w:t>2</w:t>
      </w:r>
      <w:r w:rsidRPr="00E86C25">
        <w:rPr>
          <w:sz w:val="26"/>
          <w:szCs w:val="26"/>
        </w:rPr>
        <w:t xml:space="preserve"> КНП «Міська клінічна лікарня № 13» Харківської міської ради, м. Харків, Україна</w:t>
      </w:r>
    </w:p>
    <w:p w:rsidR="001948E4" w:rsidRPr="00C95026" w:rsidRDefault="001948E4" w:rsidP="001948E4">
      <w:pPr>
        <w:spacing w:after="120" w:line="276" w:lineRule="auto"/>
        <w:ind w:firstLine="709"/>
        <w:jc w:val="both"/>
        <w:rPr>
          <w:sz w:val="28"/>
          <w:szCs w:val="28"/>
        </w:rPr>
      </w:pPr>
      <w:r w:rsidRPr="00E86C25">
        <w:rPr>
          <w:b/>
          <w:sz w:val="28"/>
          <w:szCs w:val="28"/>
        </w:rPr>
        <w:t>Обґрунтування.</w:t>
      </w:r>
      <w:r>
        <w:rPr>
          <w:sz w:val="28"/>
          <w:szCs w:val="28"/>
        </w:rPr>
        <w:t xml:space="preserve"> Коронавірусна хвороба (</w:t>
      </w:r>
      <w:r w:rsidRPr="00C95026">
        <w:rPr>
          <w:sz w:val="28"/>
          <w:szCs w:val="28"/>
        </w:rPr>
        <w:t>COVID-19</w:t>
      </w:r>
      <w:r>
        <w:rPr>
          <w:sz w:val="28"/>
          <w:szCs w:val="28"/>
        </w:rPr>
        <w:t>)</w:t>
      </w:r>
      <w:r w:rsidRPr="00C95026">
        <w:rPr>
          <w:sz w:val="28"/>
          <w:szCs w:val="28"/>
        </w:rPr>
        <w:t xml:space="preserve">, </w:t>
      </w:r>
      <w:r>
        <w:rPr>
          <w:sz w:val="28"/>
          <w:szCs w:val="28"/>
        </w:rPr>
        <w:t>і</w:t>
      </w:r>
      <w:r w:rsidRPr="00C95026">
        <w:rPr>
          <w:sz w:val="28"/>
          <w:szCs w:val="28"/>
        </w:rPr>
        <w:t xml:space="preserve">мовірно, в найближчі </w:t>
      </w:r>
      <w:r>
        <w:rPr>
          <w:sz w:val="28"/>
          <w:szCs w:val="28"/>
        </w:rPr>
        <w:t>2</w:t>
      </w:r>
      <w:r w:rsidRPr="00C95026">
        <w:rPr>
          <w:sz w:val="28"/>
          <w:szCs w:val="28"/>
        </w:rPr>
        <w:t xml:space="preserve"> роки залишиться важливим диференці</w:t>
      </w:r>
      <w:r>
        <w:rPr>
          <w:sz w:val="28"/>
          <w:szCs w:val="28"/>
        </w:rPr>
        <w:t>й</w:t>
      </w:r>
      <w:r w:rsidRPr="00C95026">
        <w:rPr>
          <w:sz w:val="28"/>
          <w:szCs w:val="28"/>
        </w:rPr>
        <w:t>ним діагнозом у будь-кого, хто звер</w:t>
      </w:r>
      <w:r>
        <w:rPr>
          <w:sz w:val="28"/>
          <w:szCs w:val="28"/>
        </w:rPr>
        <w:t>не</w:t>
      </w:r>
      <w:r w:rsidRPr="00C95026">
        <w:rPr>
          <w:sz w:val="28"/>
          <w:szCs w:val="28"/>
        </w:rPr>
        <w:t xml:space="preserve">ться до лікаря з грипоподібним станом, лімфопенією та/або зміною нюху (аносмія) </w:t>
      </w:r>
      <w:r>
        <w:rPr>
          <w:sz w:val="28"/>
          <w:szCs w:val="28"/>
        </w:rPr>
        <w:t>чи</w:t>
      </w:r>
      <w:r w:rsidRPr="00C95026">
        <w:rPr>
          <w:sz w:val="28"/>
          <w:szCs w:val="28"/>
        </w:rPr>
        <w:t xml:space="preserve"> смаку.</w:t>
      </w:r>
    </w:p>
    <w:p w:rsidR="001948E4" w:rsidRPr="00C95026" w:rsidRDefault="001948E4" w:rsidP="001948E4">
      <w:pPr>
        <w:spacing w:after="120" w:line="276" w:lineRule="auto"/>
        <w:ind w:firstLine="709"/>
        <w:jc w:val="both"/>
        <w:rPr>
          <w:sz w:val="28"/>
          <w:szCs w:val="28"/>
        </w:rPr>
      </w:pPr>
      <w:r w:rsidRPr="00C95026">
        <w:rPr>
          <w:b/>
          <w:sz w:val="28"/>
          <w:szCs w:val="28"/>
        </w:rPr>
        <w:t>Мета.</w:t>
      </w:r>
      <w:r w:rsidRPr="00C95026">
        <w:rPr>
          <w:sz w:val="28"/>
          <w:szCs w:val="28"/>
        </w:rPr>
        <w:t xml:space="preserve"> </w:t>
      </w:r>
      <w:r>
        <w:rPr>
          <w:sz w:val="28"/>
          <w:szCs w:val="28"/>
        </w:rPr>
        <w:t>З’ясувати,</w:t>
      </w:r>
      <w:r w:rsidRPr="00C95026">
        <w:rPr>
          <w:sz w:val="28"/>
          <w:szCs w:val="28"/>
        </w:rPr>
        <w:t xml:space="preserve"> за якими маркерами запалення можна</w:t>
      </w:r>
      <w:r>
        <w:rPr>
          <w:sz w:val="28"/>
          <w:szCs w:val="28"/>
        </w:rPr>
        <w:t xml:space="preserve"> </w:t>
      </w:r>
      <w:r w:rsidRPr="00C95026">
        <w:rPr>
          <w:sz w:val="28"/>
          <w:szCs w:val="28"/>
        </w:rPr>
        <w:t>діагностувати ступінь тяжкості пневмонії</w:t>
      </w:r>
      <w:r>
        <w:rPr>
          <w:sz w:val="28"/>
          <w:szCs w:val="28"/>
        </w:rPr>
        <w:t xml:space="preserve">, зумовленої </w:t>
      </w:r>
      <w:r>
        <w:rPr>
          <w:sz w:val="28"/>
          <w:szCs w:val="28"/>
          <w:lang w:val="en-US"/>
        </w:rPr>
        <w:t>COVID</w:t>
      </w:r>
      <w:r>
        <w:rPr>
          <w:sz w:val="28"/>
          <w:szCs w:val="28"/>
        </w:rPr>
        <w:t>-19,</w:t>
      </w:r>
      <w:r w:rsidRPr="00C95026">
        <w:rPr>
          <w:sz w:val="28"/>
          <w:szCs w:val="28"/>
        </w:rPr>
        <w:t xml:space="preserve"> </w:t>
      </w:r>
      <w:r>
        <w:rPr>
          <w:sz w:val="28"/>
          <w:szCs w:val="28"/>
        </w:rPr>
        <w:t>і</w:t>
      </w:r>
      <w:r w:rsidRPr="00C95026">
        <w:rPr>
          <w:sz w:val="28"/>
          <w:szCs w:val="28"/>
        </w:rPr>
        <w:t>з можливостями її інфузійної корекції.</w:t>
      </w:r>
    </w:p>
    <w:p w:rsidR="001948E4" w:rsidRPr="00C95026" w:rsidRDefault="001948E4" w:rsidP="001948E4">
      <w:pPr>
        <w:spacing w:after="120" w:line="276" w:lineRule="auto"/>
        <w:ind w:firstLine="709"/>
        <w:jc w:val="both"/>
        <w:rPr>
          <w:sz w:val="28"/>
          <w:szCs w:val="28"/>
        </w:rPr>
      </w:pPr>
      <w:r w:rsidRPr="00C95026">
        <w:rPr>
          <w:b/>
          <w:sz w:val="28"/>
          <w:szCs w:val="28"/>
        </w:rPr>
        <w:t>Матеріали та методи.</w:t>
      </w:r>
      <w:r w:rsidRPr="00C95026">
        <w:rPr>
          <w:sz w:val="28"/>
          <w:szCs w:val="28"/>
        </w:rPr>
        <w:t xml:space="preserve"> Клінічні прояви захворювання за ступенем тяжкості можна</w:t>
      </w:r>
      <w:r>
        <w:rPr>
          <w:sz w:val="28"/>
          <w:szCs w:val="28"/>
        </w:rPr>
        <w:t xml:space="preserve"> </w:t>
      </w:r>
      <w:r w:rsidRPr="00C95026">
        <w:rPr>
          <w:sz w:val="28"/>
          <w:szCs w:val="28"/>
        </w:rPr>
        <w:t xml:space="preserve">класифікувати на </w:t>
      </w:r>
      <w:r>
        <w:rPr>
          <w:sz w:val="28"/>
          <w:szCs w:val="28"/>
        </w:rPr>
        <w:t>п’ять</w:t>
      </w:r>
      <w:r w:rsidRPr="00C95026">
        <w:rPr>
          <w:sz w:val="28"/>
          <w:szCs w:val="28"/>
        </w:rPr>
        <w:t xml:space="preserve"> форм. </w:t>
      </w:r>
      <w:r w:rsidRPr="00C95026">
        <w:rPr>
          <w:i/>
          <w:sz w:val="28"/>
          <w:szCs w:val="28"/>
        </w:rPr>
        <w:t>Безсимптомн</w:t>
      </w:r>
      <w:r>
        <w:rPr>
          <w:i/>
          <w:sz w:val="28"/>
          <w:szCs w:val="28"/>
        </w:rPr>
        <w:t>ий</w:t>
      </w:r>
      <w:r w:rsidRPr="00C95026">
        <w:rPr>
          <w:sz w:val="28"/>
          <w:szCs w:val="28"/>
        </w:rPr>
        <w:t xml:space="preserve"> </w:t>
      </w:r>
      <w:r>
        <w:rPr>
          <w:sz w:val="28"/>
          <w:szCs w:val="28"/>
        </w:rPr>
        <w:t>(радше</w:t>
      </w:r>
      <w:r w:rsidRPr="00C95026">
        <w:rPr>
          <w:sz w:val="28"/>
          <w:szCs w:val="28"/>
        </w:rPr>
        <w:t xml:space="preserve"> п</w:t>
      </w:r>
      <w:r>
        <w:rPr>
          <w:sz w:val="28"/>
          <w:szCs w:val="28"/>
        </w:rPr>
        <w:t>е</w:t>
      </w:r>
      <w:r w:rsidRPr="00C95026">
        <w:rPr>
          <w:sz w:val="28"/>
          <w:szCs w:val="28"/>
        </w:rPr>
        <w:t>редсимптомн</w:t>
      </w:r>
      <w:r>
        <w:rPr>
          <w:sz w:val="28"/>
          <w:szCs w:val="28"/>
        </w:rPr>
        <w:t>ий)</w:t>
      </w:r>
      <w:r w:rsidRPr="00C95026">
        <w:rPr>
          <w:sz w:val="28"/>
          <w:szCs w:val="28"/>
        </w:rPr>
        <w:t xml:space="preserve"> за клінічними проявами інфекційн</w:t>
      </w:r>
      <w:r>
        <w:rPr>
          <w:sz w:val="28"/>
          <w:szCs w:val="28"/>
        </w:rPr>
        <w:t>ий</w:t>
      </w:r>
      <w:r w:rsidRPr="00C95026">
        <w:rPr>
          <w:sz w:val="28"/>
          <w:szCs w:val="28"/>
        </w:rPr>
        <w:t xml:space="preserve"> процес</w:t>
      </w:r>
      <w:r>
        <w:rPr>
          <w:sz w:val="28"/>
          <w:szCs w:val="28"/>
        </w:rPr>
        <w:t xml:space="preserve"> мають</w:t>
      </w:r>
      <w:r w:rsidRPr="00C95026">
        <w:rPr>
          <w:sz w:val="28"/>
          <w:szCs w:val="28"/>
        </w:rPr>
        <w:t xml:space="preserve"> особи з позитивним результатом </w:t>
      </w:r>
      <w:r>
        <w:rPr>
          <w:sz w:val="28"/>
          <w:szCs w:val="28"/>
        </w:rPr>
        <w:t>ПЛР-</w:t>
      </w:r>
      <w:r w:rsidRPr="00C95026">
        <w:rPr>
          <w:sz w:val="28"/>
          <w:szCs w:val="28"/>
        </w:rPr>
        <w:t xml:space="preserve">тесту на SARS-CoV-2 </w:t>
      </w:r>
      <w:r>
        <w:rPr>
          <w:sz w:val="28"/>
          <w:szCs w:val="28"/>
        </w:rPr>
        <w:t>та</w:t>
      </w:r>
      <w:r w:rsidRPr="00C95026">
        <w:rPr>
          <w:sz w:val="28"/>
          <w:szCs w:val="28"/>
        </w:rPr>
        <w:t xml:space="preserve"> нормальними показниками С</w:t>
      </w:r>
      <w:r>
        <w:rPr>
          <w:sz w:val="28"/>
          <w:szCs w:val="28"/>
        </w:rPr>
        <w:t>-реактивного білка (С</w:t>
      </w:r>
      <w:r w:rsidRPr="00C95026">
        <w:rPr>
          <w:sz w:val="28"/>
          <w:szCs w:val="28"/>
        </w:rPr>
        <w:t>РБ</w:t>
      </w:r>
      <w:r>
        <w:rPr>
          <w:sz w:val="28"/>
          <w:szCs w:val="28"/>
        </w:rPr>
        <w:t>)</w:t>
      </w:r>
      <w:r w:rsidRPr="00C95026">
        <w:rPr>
          <w:sz w:val="28"/>
          <w:szCs w:val="28"/>
        </w:rPr>
        <w:t xml:space="preserve">, інтерлейкіну-6 </w:t>
      </w:r>
      <w:r>
        <w:rPr>
          <w:sz w:val="28"/>
          <w:szCs w:val="28"/>
        </w:rPr>
        <w:t xml:space="preserve">(ІЛ-6) </w:t>
      </w:r>
      <w:r w:rsidRPr="00C95026">
        <w:rPr>
          <w:sz w:val="28"/>
          <w:szCs w:val="28"/>
        </w:rPr>
        <w:t xml:space="preserve">і феритину. Лімфопенія є негативним прогностичним фактором. </w:t>
      </w:r>
      <w:r w:rsidRPr="00C95026">
        <w:rPr>
          <w:i/>
          <w:sz w:val="28"/>
          <w:szCs w:val="28"/>
        </w:rPr>
        <w:t>Легкий</w:t>
      </w:r>
      <w:r w:rsidRPr="00C95026">
        <w:rPr>
          <w:sz w:val="28"/>
          <w:szCs w:val="28"/>
        </w:rPr>
        <w:t xml:space="preserve"> перебіг характеризується певними ознаками </w:t>
      </w:r>
      <w:r>
        <w:rPr>
          <w:sz w:val="28"/>
          <w:szCs w:val="28"/>
        </w:rPr>
        <w:t>й</w:t>
      </w:r>
      <w:r w:rsidRPr="00C95026">
        <w:rPr>
          <w:sz w:val="28"/>
          <w:szCs w:val="28"/>
        </w:rPr>
        <w:t xml:space="preserve"> симптомами (наприклад, лихоманка, кашель, біль у горлі, нездужання, головний біль, біль у м</w:t>
      </w:r>
      <w:r>
        <w:rPr>
          <w:sz w:val="28"/>
          <w:szCs w:val="28"/>
        </w:rPr>
        <w:t>’</w:t>
      </w:r>
      <w:r w:rsidRPr="00C95026">
        <w:rPr>
          <w:sz w:val="28"/>
          <w:szCs w:val="28"/>
        </w:rPr>
        <w:t xml:space="preserve">язах) без задишки або </w:t>
      </w:r>
      <w:r>
        <w:rPr>
          <w:sz w:val="28"/>
          <w:szCs w:val="28"/>
        </w:rPr>
        <w:t>і</w:t>
      </w:r>
      <w:r w:rsidRPr="00C95026">
        <w:rPr>
          <w:sz w:val="28"/>
          <w:szCs w:val="28"/>
        </w:rPr>
        <w:t>з задишкою</w:t>
      </w:r>
      <w:r>
        <w:rPr>
          <w:sz w:val="28"/>
          <w:szCs w:val="28"/>
        </w:rPr>
        <w:t xml:space="preserve"> чи</w:t>
      </w:r>
      <w:r w:rsidRPr="00C95026">
        <w:rPr>
          <w:sz w:val="28"/>
          <w:szCs w:val="28"/>
        </w:rPr>
        <w:t xml:space="preserve"> атиповими зображеннями на рентгенограмі </w:t>
      </w:r>
      <w:r>
        <w:rPr>
          <w:sz w:val="28"/>
          <w:szCs w:val="28"/>
        </w:rPr>
        <w:t>органів грудної клітки (</w:t>
      </w:r>
      <w:r w:rsidRPr="00C95026">
        <w:rPr>
          <w:sz w:val="28"/>
          <w:szCs w:val="28"/>
        </w:rPr>
        <w:t>ОГК</w:t>
      </w:r>
      <w:r>
        <w:rPr>
          <w:sz w:val="28"/>
          <w:szCs w:val="28"/>
        </w:rPr>
        <w:t>)</w:t>
      </w:r>
      <w:r w:rsidRPr="00C95026">
        <w:rPr>
          <w:sz w:val="28"/>
          <w:szCs w:val="28"/>
        </w:rPr>
        <w:t xml:space="preserve"> і в межах 10-15</w:t>
      </w:r>
      <w:r>
        <w:rPr>
          <w:sz w:val="28"/>
          <w:szCs w:val="28"/>
        </w:rPr>
        <w:t> </w:t>
      </w:r>
      <w:r w:rsidRPr="00C95026">
        <w:rPr>
          <w:sz w:val="28"/>
          <w:szCs w:val="28"/>
        </w:rPr>
        <w:t xml:space="preserve">% ураження все ще нормальними показниками СРБ, </w:t>
      </w:r>
      <w:r>
        <w:rPr>
          <w:sz w:val="28"/>
          <w:szCs w:val="28"/>
        </w:rPr>
        <w:t>ІЛ</w:t>
      </w:r>
      <w:r w:rsidRPr="00C95026">
        <w:rPr>
          <w:sz w:val="28"/>
          <w:szCs w:val="28"/>
        </w:rPr>
        <w:t xml:space="preserve">-6 </w:t>
      </w:r>
      <w:r>
        <w:rPr>
          <w:sz w:val="28"/>
          <w:szCs w:val="28"/>
        </w:rPr>
        <w:t>і</w:t>
      </w:r>
      <w:r w:rsidRPr="00C95026">
        <w:rPr>
          <w:sz w:val="28"/>
          <w:szCs w:val="28"/>
        </w:rPr>
        <w:t xml:space="preserve"> феритину (~70-80</w:t>
      </w:r>
      <w:r>
        <w:rPr>
          <w:sz w:val="28"/>
          <w:szCs w:val="28"/>
        </w:rPr>
        <w:t> </w:t>
      </w:r>
      <w:r w:rsidRPr="00C95026">
        <w:rPr>
          <w:sz w:val="28"/>
          <w:szCs w:val="28"/>
        </w:rPr>
        <w:t xml:space="preserve">%). </w:t>
      </w:r>
      <w:r w:rsidRPr="00C95026">
        <w:rPr>
          <w:i/>
          <w:sz w:val="28"/>
          <w:szCs w:val="28"/>
        </w:rPr>
        <w:t>Помірний</w:t>
      </w:r>
      <w:r w:rsidRPr="00C95026">
        <w:rPr>
          <w:sz w:val="28"/>
          <w:szCs w:val="28"/>
        </w:rPr>
        <w:t xml:space="preserve"> перебіг спостерігається </w:t>
      </w:r>
      <w:r>
        <w:rPr>
          <w:sz w:val="28"/>
          <w:szCs w:val="28"/>
        </w:rPr>
        <w:t>в осіб із</w:t>
      </w:r>
      <w:r w:rsidRPr="00C95026">
        <w:rPr>
          <w:sz w:val="28"/>
          <w:szCs w:val="28"/>
        </w:rPr>
        <w:t xml:space="preserve"> доказ</w:t>
      </w:r>
      <w:r>
        <w:rPr>
          <w:sz w:val="28"/>
          <w:szCs w:val="28"/>
        </w:rPr>
        <w:t>ам</w:t>
      </w:r>
      <w:r w:rsidRPr="00C95026">
        <w:rPr>
          <w:sz w:val="28"/>
          <w:szCs w:val="28"/>
        </w:rPr>
        <w:t xml:space="preserve">и захворювання нижніх дихальних шляхів </w:t>
      </w:r>
      <w:r>
        <w:rPr>
          <w:sz w:val="28"/>
          <w:szCs w:val="28"/>
        </w:rPr>
        <w:t>у результаті</w:t>
      </w:r>
      <w:r w:rsidRPr="00C95026">
        <w:rPr>
          <w:sz w:val="28"/>
          <w:szCs w:val="28"/>
        </w:rPr>
        <w:t xml:space="preserve"> клінічн</w:t>
      </w:r>
      <w:r>
        <w:rPr>
          <w:sz w:val="28"/>
          <w:szCs w:val="28"/>
        </w:rPr>
        <w:t>ої</w:t>
      </w:r>
      <w:r w:rsidRPr="00C95026">
        <w:rPr>
          <w:sz w:val="28"/>
          <w:szCs w:val="28"/>
        </w:rPr>
        <w:t xml:space="preserve"> оцін</w:t>
      </w:r>
      <w:r>
        <w:rPr>
          <w:sz w:val="28"/>
          <w:szCs w:val="28"/>
        </w:rPr>
        <w:t>ки чи</w:t>
      </w:r>
      <w:r w:rsidRPr="00C95026">
        <w:rPr>
          <w:sz w:val="28"/>
          <w:szCs w:val="28"/>
        </w:rPr>
        <w:t xml:space="preserve"> візуалізації, а також насичення киснем (SpO</w:t>
      </w:r>
      <w:r w:rsidRPr="00E86C25">
        <w:rPr>
          <w:sz w:val="28"/>
          <w:szCs w:val="28"/>
          <w:vertAlign w:val="subscript"/>
        </w:rPr>
        <w:t>2</w:t>
      </w:r>
      <w:r w:rsidRPr="00C95026">
        <w:rPr>
          <w:sz w:val="28"/>
          <w:szCs w:val="28"/>
        </w:rPr>
        <w:t>) ≥94</w:t>
      </w:r>
      <w:r>
        <w:rPr>
          <w:sz w:val="28"/>
          <w:szCs w:val="28"/>
        </w:rPr>
        <w:t> </w:t>
      </w:r>
      <w:r w:rsidRPr="00C95026">
        <w:rPr>
          <w:sz w:val="28"/>
          <w:szCs w:val="28"/>
        </w:rPr>
        <w:t xml:space="preserve">% і підвищення </w:t>
      </w:r>
      <w:r>
        <w:rPr>
          <w:sz w:val="28"/>
          <w:szCs w:val="28"/>
        </w:rPr>
        <w:t xml:space="preserve">рівнів </w:t>
      </w:r>
      <w:r w:rsidRPr="00C95026">
        <w:rPr>
          <w:sz w:val="28"/>
          <w:szCs w:val="28"/>
        </w:rPr>
        <w:t xml:space="preserve">СРБ, </w:t>
      </w:r>
      <w:r>
        <w:rPr>
          <w:sz w:val="28"/>
          <w:szCs w:val="28"/>
        </w:rPr>
        <w:t>ІЛ</w:t>
      </w:r>
      <w:r w:rsidRPr="00C95026">
        <w:rPr>
          <w:sz w:val="28"/>
          <w:szCs w:val="28"/>
        </w:rPr>
        <w:t xml:space="preserve">-6, феритину </w:t>
      </w:r>
      <w:r>
        <w:rPr>
          <w:sz w:val="28"/>
          <w:szCs w:val="28"/>
        </w:rPr>
        <w:t>та</w:t>
      </w:r>
      <w:r w:rsidRPr="00C95026">
        <w:rPr>
          <w:sz w:val="28"/>
          <w:szCs w:val="28"/>
        </w:rPr>
        <w:t xml:space="preserve"> D-димеру менш</w:t>
      </w:r>
      <w:r>
        <w:rPr>
          <w:sz w:val="28"/>
          <w:szCs w:val="28"/>
        </w:rPr>
        <w:t xml:space="preserve"> ніж</w:t>
      </w:r>
      <w:r w:rsidRPr="00C95026">
        <w:rPr>
          <w:sz w:val="28"/>
          <w:szCs w:val="28"/>
        </w:rPr>
        <w:t xml:space="preserve"> 50</w:t>
      </w:r>
      <w:r>
        <w:rPr>
          <w:sz w:val="28"/>
          <w:szCs w:val="28"/>
        </w:rPr>
        <w:t> </w:t>
      </w:r>
      <w:r w:rsidRPr="00C95026">
        <w:rPr>
          <w:sz w:val="28"/>
          <w:szCs w:val="28"/>
        </w:rPr>
        <w:t xml:space="preserve">% від норми. </w:t>
      </w:r>
      <w:r>
        <w:rPr>
          <w:i/>
          <w:sz w:val="28"/>
          <w:szCs w:val="28"/>
        </w:rPr>
        <w:t>Тя</w:t>
      </w:r>
      <w:r w:rsidRPr="00C95026">
        <w:rPr>
          <w:i/>
          <w:sz w:val="28"/>
          <w:szCs w:val="28"/>
        </w:rPr>
        <w:t>жк</w:t>
      </w:r>
      <w:r>
        <w:rPr>
          <w:i/>
          <w:sz w:val="28"/>
          <w:szCs w:val="28"/>
        </w:rPr>
        <w:t>ий</w:t>
      </w:r>
      <w:r w:rsidRPr="00C95026">
        <w:rPr>
          <w:sz w:val="28"/>
          <w:szCs w:val="28"/>
        </w:rPr>
        <w:t xml:space="preserve"> перебіг захворювання </w:t>
      </w:r>
      <w:r>
        <w:rPr>
          <w:sz w:val="28"/>
          <w:szCs w:val="28"/>
        </w:rPr>
        <w:t>мають</w:t>
      </w:r>
      <w:r w:rsidRPr="00C95026">
        <w:rPr>
          <w:sz w:val="28"/>
          <w:szCs w:val="28"/>
        </w:rPr>
        <w:t xml:space="preserve"> хворі з частотою дихання &gt;30 </w:t>
      </w:r>
      <w:r>
        <w:rPr>
          <w:sz w:val="28"/>
          <w:szCs w:val="28"/>
        </w:rPr>
        <w:t>н</w:t>
      </w:r>
      <w:r w:rsidRPr="00C95026">
        <w:rPr>
          <w:sz w:val="28"/>
          <w:szCs w:val="28"/>
        </w:rPr>
        <w:t>а хвилину, SpO</w:t>
      </w:r>
      <w:r w:rsidRPr="00E86C25">
        <w:rPr>
          <w:sz w:val="28"/>
          <w:szCs w:val="28"/>
          <w:vertAlign w:val="subscript"/>
        </w:rPr>
        <w:t>2</w:t>
      </w:r>
      <w:r w:rsidRPr="00C95026">
        <w:rPr>
          <w:sz w:val="28"/>
          <w:szCs w:val="28"/>
        </w:rPr>
        <w:t xml:space="preserve"> &lt;94</w:t>
      </w:r>
      <w:r>
        <w:rPr>
          <w:sz w:val="28"/>
          <w:szCs w:val="28"/>
        </w:rPr>
        <w:t> </w:t>
      </w:r>
      <w:r w:rsidRPr="00C95026">
        <w:rPr>
          <w:sz w:val="28"/>
          <w:szCs w:val="28"/>
        </w:rPr>
        <w:t>%, співвідношення</w:t>
      </w:r>
      <w:r>
        <w:rPr>
          <w:sz w:val="28"/>
          <w:szCs w:val="28"/>
        </w:rPr>
        <w:t>м</w:t>
      </w:r>
      <w:r w:rsidRPr="00C95026">
        <w:rPr>
          <w:sz w:val="28"/>
          <w:szCs w:val="28"/>
        </w:rPr>
        <w:t xml:space="preserve"> парціального тиску кисню в артеріальній крові до фракції вдихуваного кисню (PaO</w:t>
      </w:r>
      <w:r w:rsidRPr="00C95026">
        <w:rPr>
          <w:sz w:val="28"/>
          <w:szCs w:val="28"/>
          <w:vertAlign w:val="subscript"/>
        </w:rPr>
        <w:t>2</w:t>
      </w:r>
      <w:r w:rsidRPr="00C95026">
        <w:rPr>
          <w:sz w:val="28"/>
          <w:szCs w:val="28"/>
        </w:rPr>
        <w:t>/FiO</w:t>
      </w:r>
      <w:r w:rsidRPr="00C95026">
        <w:rPr>
          <w:sz w:val="28"/>
          <w:szCs w:val="28"/>
          <w:vertAlign w:val="subscript"/>
        </w:rPr>
        <w:t>2</w:t>
      </w:r>
      <w:r w:rsidRPr="00C95026">
        <w:rPr>
          <w:sz w:val="28"/>
          <w:szCs w:val="28"/>
        </w:rPr>
        <w:t>) &lt;</w:t>
      </w:r>
      <w:smartTag w:uri="urn:schemas-microsoft-com:office:smarttags" w:element="metricconverter">
        <w:smartTagPr>
          <w:attr w:name="ProductID" w:val="300 мм"/>
        </w:smartTagPr>
        <w:r w:rsidRPr="00C95026">
          <w:rPr>
            <w:sz w:val="28"/>
            <w:szCs w:val="28"/>
          </w:rPr>
          <w:t>300 мм</w:t>
        </w:r>
      </w:smartTag>
      <w:r w:rsidRPr="00C95026">
        <w:rPr>
          <w:sz w:val="28"/>
          <w:szCs w:val="28"/>
        </w:rPr>
        <w:t xml:space="preserve"> рт. ст.</w:t>
      </w:r>
      <w:r>
        <w:rPr>
          <w:sz w:val="28"/>
          <w:szCs w:val="28"/>
        </w:rPr>
        <w:t>,</w:t>
      </w:r>
      <w:r w:rsidRPr="00C95026">
        <w:rPr>
          <w:sz w:val="28"/>
          <w:szCs w:val="28"/>
        </w:rPr>
        <w:t xml:space="preserve"> інфільтрат</w:t>
      </w:r>
      <w:r>
        <w:rPr>
          <w:sz w:val="28"/>
          <w:szCs w:val="28"/>
        </w:rPr>
        <w:t>ам</w:t>
      </w:r>
      <w:r w:rsidRPr="00C95026">
        <w:rPr>
          <w:sz w:val="28"/>
          <w:szCs w:val="28"/>
        </w:rPr>
        <w:t>и, що вражають &gt;50</w:t>
      </w:r>
      <w:r>
        <w:rPr>
          <w:sz w:val="28"/>
          <w:szCs w:val="28"/>
        </w:rPr>
        <w:t> </w:t>
      </w:r>
      <w:r w:rsidRPr="00C95026">
        <w:rPr>
          <w:sz w:val="28"/>
          <w:szCs w:val="28"/>
        </w:rPr>
        <w:t>% паренхіми легень</w:t>
      </w:r>
      <w:r>
        <w:rPr>
          <w:sz w:val="28"/>
          <w:szCs w:val="28"/>
        </w:rPr>
        <w:t>,</w:t>
      </w:r>
      <w:r w:rsidRPr="00C95026">
        <w:rPr>
          <w:sz w:val="28"/>
          <w:szCs w:val="28"/>
        </w:rPr>
        <w:t xml:space="preserve"> і можлив</w:t>
      </w:r>
      <w:r>
        <w:rPr>
          <w:sz w:val="28"/>
          <w:szCs w:val="28"/>
        </w:rPr>
        <w:t>им</w:t>
      </w:r>
      <w:r w:rsidRPr="00C95026">
        <w:rPr>
          <w:sz w:val="28"/>
          <w:szCs w:val="28"/>
        </w:rPr>
        <w:t xml:space="preserve"> підвищення</w:t>
      </w:r>
      <w:r>
        <w:rPr>
          <w:sz w:val="28"/>
          <w:szCs w:val="28"/>
        </w:rPr>
        <w:t>м</w:t>
      </w:r>
      <w:r w:rsidRPr="00C95026">
        <w:rPr>
          <w:sz w:val="28"/>
          <w:szCs w:val="28"/>
        </w:rPr>
        <w:t xml:space="preserve"> </w:t>
      </w:r>
      <w:r>
        <w:rPr>
          <w:sz w:val="28"/>
          <w:szCs w:val="28"/>
        </w:rPr>
        <w:t xml:space="preserve">рівнів </w:t>
      </w:r>
      <w:r w:rsidRPr="00C95026">
        <w:rPr>
          <w:sz w:val="28"/>
          <w:szCs w:val="28"/>
        </w:rPr>
        <w:t xml:space="preserve">СРБ, феритину, </w:t>
      </w:r>
      <w:r>
        <w:rPr>
          <w:sz w:val="28"/>
          <w:szCs w:val="28"/>
        </w:rPr>
        <w:t>ІЛ</w:t>
      </w:r>
      <w:r w:rsidRPr="00C95026">
        <w:rPr>
          <w:sz w:val="28"/>
          <w:szCs w:val="28"/>
        </w:rPr>
        <w:t xml:space="preserve">-6 і D-димеру більш ніж </w:t>
      </w:r>
      <w:r>
        <w:rPr>
          <w:sz w:val="28"/>
          <w:szCs w:val="28"/>
        </w:rPr>
        <w:t>у</w:t>
      </w:r>
      <w:r w:rsidRPr="00C95026">
        <w:rPr>
          <w:sz w:val="28"/>
          <w:szCs w:val="28"/>
        </w:rPr>
        <w:t xml:space="preserve"> 2-3 рази (~20</w:t>
      </w:r>
      <w:r>
        <w:rPr>
          <w:sz w:val="28"/>
          <w:szCs w:val="28"/>
        </w:rPr>
        <w:t> </w:t>
      </w:r>
      <w:r w:rsidRPr="00C95026">
        <w:rPr>
          <w:sz w:val="28"/>
          <w:szCs w:val="28"/>
        </w:rPr>
        <w:t xml:space="preserve">%). </w:t>
      </w:r>
      <w:r w:rsidRPr="00C95026">
        <w:rPr>
          <w:i/>
          <w:sz w:val="28"/>
          <w:szCs w:val="28"/>
        </w:rPr>
        <w:t>Критичний</w:t>
      </w:r>
      <w:r w:rsidRPr="00C95026">
        <w:rPr>
          <w:sz w:val="28"/>
          <w:szCs w:val="28"/>
        </w:rPr>
        <w:t xml:space="preserve"> перебіг захворювання </w:t>
      </w:r>
      <w:r>
        <w:rPr>
          <w:sz w:val="28"/>
          <w:szCs w:val="28"/>
        </w:rPr>
        <w:t>–</w:t>
      </w:r>
      <w:r w:rsidRPr="00C95026">
        <w:rPr>
          <w:sz w:val="28"/>
          <w:szCs w:val="28"/>
        </w:rPr>
        <w:t xml:space="preserve"> дихальн</w:t>
      </w:r>
      <w:r>
        <w:rPr>
          <w:sz w:val="28"/>
          <w:szCs w:val="28"/>
        </w:rPr>
        <w:t>а</w:t>
      </w:r>
      <w:r w:rsidRPr="00C95026">
        <w:rPr>
          <w:sz w:val="28"/>
          <w:szCs w:val="28"/>
        </w:rPr>
        <w:t xml:space="preserve"> недостатніст</w:t>
      </w:r>
      <w:r>
        <w:rPr>
          <w:sz w:val="28"/>
          <w:szCs w:val="28"/>
        </w:rPr>
        <w:t>ь</w:t>
      </w:r>
      <w:r w:rsidRPr="00C95026">
        <w:rPr>
          <w:sz w:val="28"/>
          <w:szCs w:val="28"/>
        </w:rPr>
        <w:t>, септични</w:t>
      </w:r>
      <w:r>
        <w:rPr>
          <w:sz w:val="28"/>
          <w:szCs w:val="28"/>
        </w:rPr>
        <w:t>й</w:t>
      </w:r>
      <w:r w:rsidRPr="00C95026">
        <w:rPr>
          <w:sz w:val="28"/>
          <w:szCs w:val="28"/>
        </w:rPr>
        <w:t xml:space="preserve"> шок та/або поліорганн</w:t>
      </w:r>
      <w:r>
        <w:rPr>
          <w:sz w:val="28"/>
          <w:szCs w:val="28"/>
        </w:rPr>
        <w:t>а</w:t>
      </w:r>
      <w:r w:rsidRPr="00C95026">
        <w:rPr>
          <w:sz w:val="28"/>
          <w:szCs w:val="28"/>
        </w:rPr>
        <w:t xml:space="preserve"> недостатніст</w:t>
      </w:r>
      <w:r>
        <w:rPr>
          <w:sz w:val="28"/>
          <w:szCs w:val="28"/>
        </w:rPr>
        <w:t>ь</w:t>
      </w:r>
      <w:r w:rsidRPr="00C95026">
        <w:rPr>
          <w:sz w:val="28"/>
          <w:szCs w:val="28"/>
        </w:rPr>
        <w:t>, субтотальне ураження паренхіми обох легень (1-5</w:t>
      </w:r>
      <w:r>
        <w:rPr>
          <w:sz w:val="28"/>
          <w:szCs w:val="28"/>
        </w:rPr>
        <w:t> </w:t>
      </w:r>
      <w:r w:rsidRPr="00C95026">
        <w:rPr>
          <w:sz w:val="28"/>
          <w:szCs w:val="28"/>
        </w:rPr>
        <w:t>%).</w:t>
      </w:r>
    </w:p>
    <w:p w:rsidR="001948E4" w:rsidRPr="00C95026" w:rsidRDefault="001948E4" w:rsidP="001948E4">
      <w:pPr>
        <w:spacing w:after="120" w:line="276" w:lineRule="auto"/>
        <w:ind w:firstLine="709"/>
        <w:jc w:val="both"/>
        <w:rPr>
          <w:sz w:val="28"/>
          <w:szCs w:val="28"/>
        </w:rPr>
      </w:pPr>
      <w:r w:rsidRPr="00C95026">
        <w:rPr>
          <w:sz w:val="28"/>
          <w:szCs w:val="28"/>
        </w:rPr>
        <w:lastRenderedPageBreak/>
        <w:t xml:space="preserve">Оскільки </w:t>
      </w:r>
      <w:r>
        <w:rPr>
          <w:sz w:val="28"/>
          <w:szCs w:val="28"/>
        </w:rPr>
        <w:t>хвороба</w:t>
      </w:r>
      <w:r w:rsidRPr="00C95026">
        <w:rPr>
          <w:sz w:val="28"/>
          <w:szCs w:val="28"/>
        </w:rPr>
        <w:t xml:space="preserve"> проявляється як пневмонія, радіологічна візуалізація відіграє фундаментальну роль </w:t>
      </w:r>
      <w:r>
        <w:rPr>
          <w:sz w:val="28"/>
          <w:szCs w:val="28"/>
        </w:rPr>
        <w:t>у</w:t>
      </w:r>
      <w:r w:rsidRPr="00C95026">
        <w:rPr>
          <w:sz w:val="28"/>
          <w:szCs w:val="28"/>
        </w:rPr>
        <w:t xml:space="preserve"> діагности</w:t>
      </w:r>
      <w:r>
        <w:rPr>
          <w:sz w:val="28"/>
          <w:szCs w:val="28"/>
        </w:rPr>
        <w:t>ці</w:t>
      </w:r>
      <w:r w:rsidRPr="00C95026">
        <w:rPr>
          <w:sz w:val="28"/>
          <w:szCs w:val="28"/>
        </w:rPr>
        <w:t xml:space="preserve">, лікуванні та подальшому спостереженні. Стандартне рентгенографічне дослідження ОГК має низьку чутливість при виявленні ранніх змін </w:t>
      </w:r>
      <w:r>
        <w:rPr>
          <w:sz w:val="28"/>
          <w:szCs w:val="28"/>
        </w:rPr>
        <w:t>у</w:t>
      </w:r>
      <w:r w:rsidRPr="00C95026">
        <w:rPr>
          <w:sz w:val="28"/>
          <w:szCs w:val="28"/>
        </w:rPr>
        <w:t xml:space="preserve"> легенях і на початкових стадіях захворювання. На цьому етапі рентгенографія може бути повністю негативною. На пізні</w:t>
      </w:r>
      <w:r>
        <w:rPr>
          <w:sz w:val="28"/>
          <w:szCs w:val="28"/>
        </w:rPr>
        <w:t>ши</w:t>
      </w:r>
      <w:r w:rsidRPr="00C95026">
        <w:rPr>
          <w:sz w:val="28"/>
          <w:szCs w:val="28"/>
        </w:rPr>
        <w:t>х стадіях інфекції рентгенологічне дослідження ОГК зазвичай виявляє дво</w:t>
      </w:r>
      <w:r>
        <w:rPr>
          <w:sz w:val="28"/>
          <w:szCs w:val="28"/>
        </w:rPr>
        <w:t>бічні</w:t>
      </w:r>
      <w:r w:rsidRPr="00C95026">
        <w:rPr>
          <w:sz w:val="28"/>
          <w:szCs w:val="28"/>
        </w:rPr>
        <w:t xml:space="preserve"> мультифокальні альвеолярні помутніння, </w:t>
      </w:r>
      <w:r>
        <w:rPr>
          <w:sz w:val="28"/>
          <w:szCs w:val="28"/>
        </w:rPr>
        <w:t>що</w:t>
      </w:r>
      <w:r w:rsidRPr="00C95026">
        <w:rPr>
          <w:sz w:val="28"/>
          <w:szCs w:val="28"/>
        </w:rPr>
        <w:t xml:space="preserve"> мають тенденцію до злиття та повного помутніння легень. Може виникнути плевральний випіт. З огляду на високу чутливість методу комп</w:t>
      </w:r>
      <w:r>
        <w:rPr>
          <w:sz w:val="28"/>
          <w:szCs w:val="28"/>
        </w:rPr>
        <w:t>’</w:t>
      </w:r>
      <w:r w:rsidRPr="00C95026">
        <w:rPr>
          <w:sz w:val="28"/>
          <w:szCs w:val="28"/>
        </w:rPr>
        <w:t>ютерна томографія (КТ) грудної клітки, зокрема з високою роздільною здатністю, є методом вибору при діагностиці пневмонії</w:t>
      </w:r>
      <w:r>
        <w:rPr>
          <w:sz w:val="28"/>
          <w:szCs w:val="28"/>
        </w:rPr>
        <w:t>, зумовленої</w:t>
      </w:r>
      <w:r w:rsidRPr="00C95026">
        <w:rPr>
          <w:sz w:val="28"/>
          <w:szCs w:val="28"/>
        </w:rPr>
        <w:t xml:space="preserve"> COVID-19</w:t>
      </w:r>
      <w:r>
        <w:rPr>
          <w:sz w:val="28"/>
          <w:szCs w:val="28"/>
        </w:rPr>
        <w:t>,</w:t>
      </w:r>
      <w:r w:rsidRPr="00C95026">
        <w:rPr>
          <w:sz w:val="28"/>
          <w:szCs w:val="28"/>
        </w:rPr>
        <w:t xml:space="preserve"> навіть на початкових стадіях.</w:t>
      </w:r>
    </w:p>
    <w:p w:rsidR="001948E4" w:rsidRPr="00C95026" w:rsidRDefault="001948E4" w:rsidP="001948E4">
      <w:pPr>
        <w:spacing w:after="120" w:line="276" w:lineRule="auto"/>
        <w:ind w:firstLine="709"/>
        <w:jc w:val="both"/>
        <w:rPr>
          <w:sz w:val="28"/>
          <w:szCs w:val="28"/>
        </w:rPr>
      </w:pPr>
      <w:r w:rsidRPr="00C95026">
        <w:rPr>
          <w:sz w:val="28"/>
          <w:szCs w:val="28"/>
        </w:rPr>
        <w:t>На сьогодні специфічного противірусного лікування COVID-19, як і вакцини</w:t>
      </w:r>
      <w:r>
        <w:rPr>
          <w:sz w:val="28"/>
          <w:szCs w:val="28"/>
        </w:rPr>
        <w:t>,</w:t>
      </w:r>
      <w:r w:rsidRPr="00C95026">
        <w:rPr>
          <w:sz w:val="28"/>
          <w:szCs w:val="28"/>
        </w:rPr>
        <w:t xml:space="preserve"> немає. Лікування симптоматичне, а тому киснева </w:t>
      </w:r>
      <w:r>
        <w:rPr>
          <w:sz w:val="28"/>
          <w:szCs w:val="28"/>
        </w:rPr>
        <w:t>й</w:t>
      </w:r>
      <w:r w:rsidRPr="00C95026">
        <w:rPr>
          <w:sz w:val="28"/>
          <w:szCs w:val="28"/>
        </w:rPr>
        <w:t xml:space="preserve"> інфузійна терапія є першим кроком до вирішення проблеми дихальної недостатності </w:t>
      </w:r>
      <w:r>
        <w:rPr>
          <w:sz w:val="28"/>
          <w:szCs w:val="28"/>
        </w:rPr>
        <w:t>та</w:t>
      </w:r>
      <w:r w:rsidRPr="00C95026">
        <w:rPr>
          <w:sz w:val="28"/>
          <w:szCs w:val="28"/>
        </w:rPr>
        <w:t xml:space="preserve"> боротьби з інтоксикацією. Неінвазивна </w:t>
      </w:r>
      <w:r>
        <w:rPr>
          <w:sz w:val="28"/>
          <w:szCs w:val="28"/>
        </w:rPr>
        <w:t>й</w:t>
      </w:r>
      <w:r w:rsidRPr="00C95026">
        <w:rPr>
          <w:sz w:val="28"/>
          <w:szCs w:val="28"/>
        </w:rPr>
        <w:t xml:space="preserve"> інвазивна механічна вентиляція може знадобитися </w:t>
      </w:r>
      <w:r>
        <w:rPr>
          <w:sz w:val="28"/>
          <w:szCs w:val="28"/>
        </w:rPr>
        <w:t>в разі</w:t>
      </w:r>
      <w:r w:rsidRPr="00C95026">
        <w:rPr>
          <w:sz w:val="28"/>
          <w:szCs w:val="28"/>
        </w:rPr>
        <w:t xml:space="preserve"> дихальної недостатності, резистентної до кисневої терапії. Для лікування </w:t>
      </w:r>
      <w:r>
        <w:rPr>
          <w:sz w:val="28"/>
          <w:szCs w:val="28"/>
        </w:rPr>
        <w:t>тя</w:t>
      </w:r>
      <w:r w:rsidRPr="00C95026">
        <w:rPr>
          <w:sz w:val="28"/>
          <w:szCs w:val="28"/>
        </w:rPr>
        <w:t>жких форм хвороби (&gt;50</w:t>
      </w:r>
      <w:r>
        <w:rPr>
          <w:sz w:val="28"/>
          <w:szCs w:val="28"/>
        </w:rPr>
        <w:t> </w:t>
      </w:r>
      <w:r w:rsidRPr="00C95026">
        <w:rPr>
          <w:sz w:val="28"/>
          <w:szCs w:val="28"/>
        </w:rPr>
        <w:t xml:space="preserve">% ураження паренхіми легень) також застосовується антиоксидантна терапія. Ключова вимога </w:t>
      </w:r>
      <w:r>
        <w:rPr>
          <w:sz w:val="28"/>
          <w:szCs w:val="28"/>
        </w:rPr>
        <w:t>–</w:t>
      </w:r>
      <w:r w:rsidRPr="00C95026">
        <w:rPr>
          <w:sz w:val="28"/>
          <w:szCs w:val="28"/>
        </w:rPr>
        <w:t xml:space="preserve"> впливати на мітохондріальну проникність, тобто пройти </w:t>
      </w:r>
      <w:r>
        <w:rPr>
          <w:sz w:val="28"/>
          <w:szCs w:val="28"/>
        </w:rPr>
        <w:t>крізь</w:t>
      </w:r>
      <w:r w:rsidRPr="00C95026">
        <w:rPr>
          <w:sz w:val="28"/>
          <w:szCs w:val="28"/>
        </w:rPr>
        <w:t xml:space="preserve"> мембрану клітин і мітохондрій та акумулюватися в мітохондріях (інактивація ROS), а також блокувати сигнали, що передаються від поверхні до ядра на початок запалення (</w:t>
      </w:r>
      <w:r>
        <w:rPr>
          <w:sz w:val="28"/>
          <w:szCs w:val="28"/>
        </w:rPr>
        <w:t>ІЛ-</w:t>
      </w:r>
      <w:r w:rsidRPr="00C95026">
        <w:rPr>
          <w:sz w:val="28"/>
          <w:szCs w:val="28"/>
        </w:rPr>
        <w:t xml:space="preserve">1, </w:t>
      </w:r>
      <w:r>
        <w:rPr>
          <w:sz w:val="28"/>
          <w:szCs w:val="28"/>
        </w:rPr>
        <w:t>-</w:t>
      </w:r>
      <w:r w:rsidRPr="00C95026">
        <w:rPr>
          <w:sz w:val="28"/>
          <w:szCs w:val="28"/>
        </w:rPr>
        <w:t xml:space="preserve">6, </w:t>
      </w:r>
      <w:r>
        <w:rPr>
          <w:sz w:val="28"/>
          <w:szCs w:val="28"/>
        </w:rPr>
        <w:t>-</w:t>
      </w:r>
      <w:r w:rsidRPr="00C95026">
        <w:rPr>
          <w:sz w:val="28"/>
          <w:szCs w:val="28"/>
        </w:rPr>
        <w:t xml:space="preserve">18). </w:t>
      </w:r>
      <w:r>
        <w:rPr>
          <w:sz w:val="28"/>
          <w:szCs w:val="28"/>
        </w:rPr>
        <w:t>Із</w:t>
      </w:r>
      <w:r w:rsidRPr="00C95026">
        <w:rPr>
          <w:sz w:val="28"/>
          <w:szCs w:val="28"/>
        </w:rPr>
        <w:t xml:space="preserve"> ціє</w:t>
      </w:r>
      <w:r>
        <w:rPr>
          <w:sz w:val="28"/>
          <w:szCs w:val="28"/>
        </w:rPr>
        <w:t>ю</w:t>
      </w:r>
      <w:r w:rsidRPr="00C95026">
        <w:rPr>
          <w:sz w:val="28"/>
          <w:szCs w:val="28"/>
        </w:rPr>
        <w:t xml:space="preserve"> патогенетичної метою для купірування «циток</w:t>
      </w:r>
      <w:r>
        <w:rPr>
          <w:sz w:val="28"/>
          <w:szCs w:val="28"/>
        </w:rPr>
        <w:t>і</w:t>
      </w:r>
      <w:r w:rsidRPr="00C95026">
        <w:rPr>
          <w:sz w:val="28"/>
          <w:szCs w:val="28"/>
        </w:rPr>
        <w:t xml:space="preserve">нового шторму» нами використовуються </w:t>
      </w:r>
      <w:r>
        <w:rPr>
          <w:sz w:val="28"/>
          <w:szCs w:val="28"/>
        </w:rPr>
        <w:t>едаравон (</w:t>
      </w:r>
      <w:r w:rsidRPr="00C95026">
        <w:rPr>
          <w:sz w:val="28"/>
          <w:szCs w:val="28"/>
        </w:rPr>
        <w:t>Ксаврон) 30,0 мг і Тіворель 100,0 мл.</w:t>
      </w:r>
    </w:p>
    <w:p w:rsidR="001948E4" w:rsidRPr="00C95026" w:rsidRDefault="001948E4" w:rsidP="001948E4">
      <w:pPr>
        <w:spacing w:after="120" w:line="276" w:lineRule="auto"/>
        <w:ind w:firstLine="709"/>
        <w:jc w:val="both"/>
        <w:rPr>
          <w:sz w:val="28"/>
          <w:szCs w:val="28"/>
        </w:rPr>
      </w:pPr>
      <w:r w:rsidRPr="00C95026">
        <w:rPr>
          <w:b/>
          <w:sz w:val="28"/>
          <w:szCs w:val="28"/>
        </w:rPr>
        <w:t>Висновки.</w:t>
      </w:r>
      <w:r w:rsidRPr="00C95026">
        <w:rPr>
          <w:sz w:val="28"/>
          <w:szCs w:val="28"/>
        </w:rPr>
        <w:t xml:space="preserve"> Показано, що </w:t>
      </w:r>
      <w:r>
        <w:rPr>
          <w:sz w:val="28"/>
          <w:szCs w:val="28"/>
        </w:rPr>
        <w:t>в</w:t>
      </w:r>
      <w:r w:rsidRPr="00C95026">
        <w:rPr>
          <w:sz w:val="28"/>
          <w:szCs w:val="28"/>
        </w:rPr>
        <w:t xml:space="preserve"> пацієнтів із середнім, </w:t>
      </w:r>
      <w:r>
        <w:rPr>
          <w:sz w:val="28"/>
          <w:szCs w:val="28"/>
        </w:rPr>
        <w:t>тя</w:t>
      </w:r>
      <w:r w:rsidRPr="00C95026">
        <w:rPr>
          <w:sz w:val="28"/>
          <w:szCs w:val="28"/>
        </w:rPr>
        <w:t>жким і критичним перебігом пневмонії</w:t>
      </w:r>
      <w:r>
        <w:rPr>
          <w:sz w:val="28"/>
          <w:szCs w:val="28"/>
        </w:rPr>
        <w:t>, зумовленої вірусом</w:t>
      </w:r>
      <w:r w:rsidRPr="00C95026">
        <w:rPr>
          <w:sz w:val="28"/>
          <w:szCs w:val="28"/>
        </w:rPr>
        <w:t xml:space="preserve"> SARS CoV-2 (С</w:t>
      </w:r>
      <w:r>
        <w:rPr>
          <w:sz w:val="28"/>
          <w:szCs w:val="28"/>
        </w:rPr>
        <w:t>РБ</w:t>
      </w:r>
      <w:r w:rsidRPr="00C95026">
        <w:rPr>
          <w:sz w:val="28"/>
          <w:szCs w:val="28"/>
        </w:rPr>
        <w:t xml:space="preserve"> ≥100 мг/л, феритин ≥900 нг/мл, ІЛ-6 </w:t>
      </w:r>
      <w:r w:rsidRPr="003F24A8">
        <w:rPr>
          <w:sz w:val="28"/>
          <w:szCs w:val="28"/>
        </w:rPr>
        <w:t>&gt;</w:t>
      </w:r>
      <w:r w:rsidRPr="00C95026">
        <w:rPr>
          <w:sz w:val="28"/>
          <w:szCs w:val="28"/>
        </w:rPr>
        <w:t>202,3 пг/мл), прийом Ксаврон</w:t>
      </w:r>
      <w:r>
        <w:rPr>
          <w:sz w:val="28"/>
          <w:szCs w:val="28"/>
        </w:rPr>
        <w:t>у та</w:t>
      </w:r>
      <w:r w:rsidRPr="00C95026">
        <w:rPr>
          <w:sz w:val="28"/>
          <w:szCs w:val="28"/>
        </w:rPr>
        <w:t xml:space="preserve"> Тіворел</w:t>
      </w:r>
      <w:r>
        <w:rPr>
          <w:sz w:val="28"/>
          <w:szCs w:val="28"/>
        </w:rPr>
        <w:t>ю</w:t>
      </w:r>
      <w:r w:rsidRPr="00C95026">
        <w:rPr>
          <w:sz w:val="28"/>
          <w:szCs w:val="28"/>
        </w:rPr>
        <w:t xml:space="preserve"> у вигляді внутрішньовенних інфузій </w:t>
      </w:r>
      <w:r>
        <w:rPr>
          <w:sz w:val="28"/>
          <w:szCs w:val="28"/>
        </w:rPr>
        <w:t>сприяв</w:t>
      </w:r>
      <w:r w:rsidRPr="00C95026">
        <w:rPr>
          <w:sz w:val="28"/>
          <w:szCs w:val="28"/>
        </w:rPr>
        <w:t xml:space="preserve"> клінічн</w:t>
      </w:r>
      <w:r>
        <w:rPr>
          <w:sz w:val="28"/>
          <w:szCs w:val="28"/>
        </w:rPr>
        <w:t>ому</w:t>
      </w:r>
      <w:r w:rsidRPr="00C95026">
        <w:rPr>
          <w:sz w:val="28"/>
          <w:szCs w:val="28"/>
        </w:rPr>
        <w:t xml:space="preserve"> поліпшенн</w:t>
      </w:r>
      <w:r>
        <w:rPr>
          <w:sz w:val="28"/>
          <w:szCs w:val="28"/>
        </w:rPr>
        <w:t>ю в</w:t>
      </w:r>
      <w:r w:rsidRPr="00C95026">
        <w:rPr>
          <w:sz w:val="28"/>
          <w:szCs w:val="28"/>
        </w:rPr>
        <w:t xml:space="preserve"> 71</w:t>
      </w:r>
      <w:r>
        <w:rPr>
          <w:sz w:val="28"/>
          <w:szCs w:val="28"/>
        </w:rPr>
        <w:t> </w:t>
      </w:r>
      <w:r w:rsidRPr="00C95026">
        <w:rPr>
          <w:sz w:val="28"/>
          <w:szCs w:val="28"/>
        </w:rPr>
        <w:t>% пацієнтів.</w:t>
      </w:r>
    </w:p>
    <w:p w:rsidR="001948E4" w:rsidRPr="00C95026" w:rsidRDefault="001948E4" w:rsidP="001948E4">
      <w:pPr>
        <w:spacing w:after="120" w:line="276" w:lineRule="auto"/>
        <w:ind w:firstLine="709"/>
        <w:jc w:val="both"/>
        <w:rPr>
          <w:sz w:val="28"/>
          <w:szCs w:val="28"/>
        </w:rPr>
      </w:pPr>
      <w:r w:rsidRPr="00C95026">
        <w:rPr>
          <w:b/>
          <w:sz w:val="28"/>
          <w:szCs w:val="28"/>
        </w:rPr>
        <w:t>Ключові слова:</w:t>
      </w:r>
      <w:r w:rsidRPr="00C95026">
        <w:rPr>
          <w:sz w:val="28"/>
          <w:szCs w:val="28"/>
        </w:rPr>
        <w:t xml:space="preserve"> пневмонія, COVID</w:t>
      </w:r>
      <w:r>
        <w:rPr>
          <w:sz w:val="28"/>
          <w:szCs w:val="28"/>
        </w:rPr>
        <w:t>-</w:t>
      </w:r>
      <w:r w:rsidRPr="00C95026">
        <w:rPr>
          <w:sz w:val="28"/>
          <w:szCs w:val="28"/>
        </w:rPr>
        <w:t>19, цитокіновий шторм, ант</w:t>
      </w:r>
      <w:r>
        <w:rPr>
          <w:sz w:val="28"/>
          <w:szCs w:val="28"/>
        </w:rPr>
        <w:t>и</w:t>
      </w:r>
      <w:r w:rsidRPr="00C95026">
        <w:rPr>
          <w:sz w:val="28"/>
          <w:szCs w:val="28"/>
        </w:rPr>
        <w:t>окс</w:t>
      </w:r>
      <w:r>
        <w:rPr>
          <w:sz w:val="28"/>
          <w:szCs w:val="28"/>
        </w:rPr>
        <w:t>и</w:t>
      </w:r>
      <w:r w:rsidRPr="00C95026">
        <w:rPr>
          <w:sz w:val="28"/>
          <w:szCs w:val="28"/>
        </w:rPr>
        <w:t>дантна терапія, інфузії</w:t>
      </w:r>
      <w:r>
        <w:rPr>
          <w:sz w:val="28"/>
          <w:szCs w:val="28"/>
        </w:rPr>
        <w:t>.</w:t>
      </w:r>
    </w:p>
    <w:p w:rsidR="001948E4" w:rsidRPr="002F71FF" w:rsidRDefault="001948E4" w:rsidP="001948E4">
      <w:pPr>
        <w:ind w:firstLine="0"/>
        <w:rPr>
          <w:i/>
          <w:sz w:val="28"/>
          <w:szCs w:val="28"/>
        </w:rPr>
      </w:pPr>
      <w:r w:rsidRPr="002F71FF">
        <w:rPr>
          <w:i/>
          <w:sz w:val="28"/>
          <w:szCs w:val="28"/>
        </w:rPr>
        <w:t>* Тези Конгресу з інфузійної терапії опубліковані в журналі «</w:t>
      </w:r>
      <w:hyperlink r:id="rId4" w:history="1">
        <w:r w:rsidRPr="002F71FF">
          <w:rPr>
            <w:rStyle w:val="a6"/>
            <w:i/>
            <w:sz w:val="28"/>
            <w:szCs w:val="28"/>
          </w:rPr>
          <w:t>Інфузія &amp; Хіміотерапія</w:t>
        </w:r>
      </w:hyperlink>
      <w:r w:rsidRPr="002F71FF">
        <w:rPr>
          <w:i/>
          <w:sz w:val="28"/>
          <w:szCs w:val="28"/>
        </w:rPr>
        <w:t>».</w:t>
      </w:r>
    </w:p>
    <w:p w:rsidR="001948E4" w:rsidRPr="00C95026" w:rsidRDefault="001948E4" w:rsidP="001948E4">
      <w:pPr>
        <w:spacing w:after="120" w:line="276" w:lineRule="auto"/>
        <w:ind w:firstLine="0"/>
        <w:jc w:val="both"/>
        <w:rPr>
          <w:sz w:val="28"/>
          <w:szCs w:val="28"/>
        </w:rPr>
      </w:pPr>
    </w:p>
    <w:p w:rsidR="001948E4" w:rsidRPr="00E86C25" w:rsidRDefault="001948E4" w:rsidP="001948E4">
      <w:pPr>
        <w:spacing w:after="120" w:line="276" w:lineRule="auto"/>
        <w:ind w:firstLine="0"/>
        <w:jc w:val="both"/>
        <w:rPr>
          <w:b/>
          <w:sz w:val="32"/>
          <w:szCs w:val="28"/>
          <w:lang w:val="en-US"/>
        </w:rPr>
      </w:pPr>
      <w:r w:rsidRPr="00E86C25">
        <w:rPr>
          <w:b/>
          <w:sz w:val="32"/>
          <w:szCs w:val="28"/>
          <w:lang w:val="en-US"/>
        </w:rPr>
        <w:t>Role of markers of inflammation, severity and infusion therapy in COVID-19-defined pneumonia</w:t>
      </w:r>
    </w:p>
    <w:p w:rsidR="001948E4" w:rsidRPr="00E86C25" w:rsidRDefault="001948E4" w:rsidP="001948E4">
      <w:pPr>
        <w:spacing w:after="120" w:line="276" w:lineRule="auto"/>
        <w:ind w:firstLine="0"/>
        <w:jc w:val="both"/>
        <w:rPr>
          <w:b/>
          <w:sz w:val="26"/>
          <w:szCs w:val="26"/>
          <w:lang w:val="en-US"/>
        </w:rPr>
      </w:pPr>
      <w:r w:rsidRPr="00E86C25">
        <w:rPr>
          <w:b/>
          <w:sz w:val="26"/>
          <w:szCs w:val="26"/>
          <w:lang w:val="en-US"/>
        </w:rPr>
        <w:lastRenderedPageBreak/>
        <w:t>Khodosh E.M.</w:t>
      </w:r>
      <w:r w:rsidRPr="00E86C25">
        <w:rPr>
          <w:b/>
          <w:sz w:val="26"/>
          <w:szCs w:val="26"/>
          <w:vertAlign w:val="superscript"/>
          <w:lang w:val="en-US"/>
        </w:rPr>
        <w:t>1, 2</w:t>
      </w:r>
    </w:p>
    <w:p w:rsidR="001948E4" w:rsidRPr="00E86C25" w:rsidRDefault="001948E4" w:rsidP="001948E4">
      <w:pPr>
        <w:spacing w:after="120" w:line="276" w:lineRule="auto"/>
        <w:ind w:firstLine="0"/>
        <w:jc w:val="both"/>
        <w:rPr>
          <w:sz w:val="26"/>
          <w:szCs w:val="26"/>
          <w:lang w:val="en-US"/>
        </w:rPr>
      </w:pPr>
      <w:r w:rsidRPr="00E86C25">
        <w:rPr>
          <w:sz w:val="26"/>
          <w:szCs w:val="26"/>
          <w:vertAlign w:val="superscript"/>
          <w:lang w:val="en-US"/>
        </w:rPr>
        <w:t>1</w:t>
      </w:r>
      <w:r w:rsidRPr="00E86C25">
        <w:rPr>
          <w:sz w:val="26"/>
          <w:szCs w:val="26"/>
          <w:lang w:val="en-US"/>
        </w:rPr>
        <w:t xml:space="preserve"> Kharkiv Medical Academy of Postgraduate Education, Kharkiv, Ukraine</w:t>
      </w:r>
    </w:p>
    <w:p w:rsidR="001948E4" w:rsidRPr="00E86C25" w:rsidRDefault="001948E4" w:rsidP="001948E4">
      <w:pPr>
        <w:spacing w:after="120" w:line="276" w:lineRule="auto"/>
        <w:ind w:firstLine="0"/>
        <w:jc w:val="both"/>
        <w:rPr>
          <w:sz w:val="26"/>
          <w:szCs w:val="26"/>
          <w:lang w:val="en-US"/>
        </w:rPr>
      </w:pPr>
      <w:r w:rsidRPr="00E86C25">
        <w:rPr>
          <w:sz w:val="26"/>
          <w:szCs w:val="26"/>
          <w:vertAlign w:val="superscript"/>
          <w:lang w:val="en-US"/>
        </w:rPr>
        <w:t>2</w:t>
      </w:r>
      <w:r w:rsidRPr="00E86C25">
        <w:rPr>
          <w:sz w:val="26"/>
          <w:szCs w:val="26"/>
          <w:lang w:val="en-US"/>
        </w:rPr>
        <w:t xml:space="preserve"> City Clinical Hospital </w:t>
      </w:r>
      <w:r w:rsidRPr="00E86C25">
        <w:rPr>
          <w:sz w:val="26"/>
          <w:szCs w:val="26"/>
        </w:rPr>
        <w:t>№</w:t>
      </w:r>
      <w:r w:rsidRPr="00E86C25">
        <w:rPr>
          <w:sz w:val="26"/>
          <w:szCs w:val="26"/>
          <w:lang w:val="en-US"/>
        </w:rPr>
        <w:t xml:space="preserve"> 13, Kharkіv, </w:t>
      </w:r>
      <w:smartTag w:uri="urn:schemas-microsoft-com:office:smarttags" w:element="metricconverter">
        <w:smartTagPr>
          <w:attr w:name="ProductID" w:val="300 mm"/>
        </w:smartTagPr>
        <w:r w:rsidRPr="00E86C25">
          <w:rPr>
            <w:sz w:val="26"/>
            <w:szCs w:val="26"/>
            <w:lang w:val="en-US"/>
          </w:rPr>
          <w:t>Ukraine</w:t>
        </w:r>
      </w:smartTag>
    </w:p>
    <w:p w:rsidR="001948E4" w:rsidRPr="003E5FC4" w:rsidRDefault="001948E4" w:rsidP="001948E4">
      <w:pPr>
        <w:spacing w:after="120" w:line="276" w:lineRule="auto"/>
        <w:ind w:firstLine="709"/>
        <w:jc w:val="both"/>
        <w:rPr>
          <w:sz w:val="28"/>
          <w:szCs w:val="28"/>
          <w:lang w:val="en-US"/>
        </w:rPr>
      </w:pPr>
      <w:r w:rsidRPr="00E86C25">
        <w:rPr>
          <w:b/>
          <w:sz w:val="28"/>
          <w:szCs w:val="28"/>
          <w:lang w:val="en-US"/>
        </w:rPr>
        <w:t>Background.</w:t>
      </w:r>
      <w:r>
        <w:rPr>
          <w:sz w:val="28"/>
          <w:szCs w:val="28"/>
          <w:lang w:val="en-US"/>
        </w:rPr>
        <w:t xml:space="preserve"> Coronavirus disease (</w:t>
      </w:r>
      <w:r w:rsidRPr="003E5FC4">
        <w:rPr>
          <w:sz w:val="28"/>
          <w:szCs w:val="28"/>
          <w:lang w:val="en-US"/>
        </w:rPr>
        <w:t>COVID-19</w:t>
      </w:r>
      <w:r>
        <w:rPr>
          <w:sz w:val="28"/>
          <w:szCs w:val="28"/>
          <w:lang w:val="en-US"/>
        </w:rPr>
        <w:t>)</w:t>
      </w:r>
      <w:r w:rsidRPr="003E5FC4">
        <w:rPr>
          <w:sz w:val="28"/>
          <w:szCs w:val="28"/>
          <w:lang w:val="en-US"/>
        </w:rPr>
        <w:t xml:space="preserve"> is likely to remain an important differential diagnosis in the next </w:t>
      </w:r>
      <w:r>
        <w:rPr>
          <w:sz w:val="28"/>
          <w:szCs w:val="28"/>
          <w:lang w:val="en-US"/>
        </w:rPr>
        <w:t>2</w:t>
      </w:r>
      <w:r w:rsidRPr="003E5FC4">
        <w:rPr>
          <w:sz w:val="28"/>
          <w:szCs w:val="28"/>
          <w:lang w:val="en-US"/>
        </w:rPr>
        <w:t xml:space="preserve"> years for anyone seeing a doctor with a flu-like condition, lymphopenia and/or a change in smell (anosmia) or taste.</w:t>
      </w:r>
    </w:p>
    <w:p w:rsidR="001948E4" w:rsidRPr="003E5FC4" w:rsidRDefault="001948E4" w:rsidP="001948E4">
      <w:pPr>
        <w:spacing w:after="120" w:line="276" w:lineRule="auto"/>
        <w:ind w:firstLine="709"/>
        <w:jc w:val="both"/>
        <w:rPr>
          <w:sz w:val="28"/>
          <w:szCs w:val="28"/>
          <w:lang w:val="en-US"/>
        </w:rPr>
      </w:pPr>
      <w:r>
        <w:rPr>
          <w:b/>
          <w:sz w:val="28"/>
          <w:szCs w:val="28"/>
          <w:lang w:val="en-US"/>
        </w:rPr>
        <w:t>Objective</w:t>
      </w:r>
      <w:r w:rsidRPr="003E5FC4">
        <w:rPr>
          <w:b/>
          <w:sz w:val="28"/>
          <w:szCs w:val="28"/>
          <w:lang w:val="en-US"/>
        </w:rPr>
        <w:t>.</w:t>
      </w:r>
      <w:r w:rsidRPr="003E5FC4">
        <w:rPr>
          <w:sz w:val="28"/>
          <w:szCs w:val="28"/>
          <w:lang w:val="en-US"/>
        </w:rPr>
        <w:t xml:space="preserve"> To consider by what markers of inflammation it is possible to diagnose the severity of COVID</w:t>
      </w:r>
      <w:r>
        <w:rPr>
          <w:sz w:val="28"/>
          <w:szCs w:val="28"/>
          <w:lang w:val="en-US"/>
        </w:rPr>
        <w:t>-19-defined</w:t>
      </w:r>
      <w:r w:rsidRPr="003E5FC4">
        <w:rPr>
          <w:sz w:val="28"/>
          <w:szCs w:val="28"/>
          <w:lang w:val="en-US"/>
        </w:rPr>
        <w:t xml:space="preserve"> pneumonia with the possibility of its infusion correction.</w:t>
      </w:r>
    </w:p>
    <w:p w:rsidR="001948E4" w:rsidRPr="003E5FC4" w:rsidRDefault="001948E4" w:rsidP="001948E4">
      <w:pPr>
        <w:spacing w:after="120" w:line="276" w:lineRule="auto"/>
        <w:ind w:firstLine="709"/>
        <w:jc w:val="both"/>
        <w:rPr>
          <w:sz w:val="28"/>
          <w:szCs w:val="28"/>
          <w:lang w:val="en-US"/>
        </w:rPr>
      </w:pPr>
      <w:r w:rsidRPr="003E5FC4">
        <w:rPr>
          <w:b/>
          <w:sz w:val="28"/>
          <w:szCs w:val="28"/>
          <w:lang w:val="en-US"/>
        </w:rPr>
        <w:t>Materials and methods</w:t>
      </w:r>
      <w:r w:rsidRPr="00F92970">
        <w:rPr>
          <w:b/>
          <w:sz w:val="28"/>
          <w:szCs w:val="28"/>
          <w:lang w:val="en-US"/>
        </w:rPr>
        <w:t>.</w:t>
      </w:r>
      <w:r w:rsidRPr="003E5FC4">
        <w:rPr>
          <w:sz w:val="28"/>
          <w:szCs w:val="28"/>
          <w:lang w:val="en-US"/>
        </w:rPr>
        <w:t xml:space="preserve"> The clinical manifestations of the disease by severity can be classified into </w:t>
      </w:r>
      <w:r>
        <w:rPr>
          <w:sz w:val="28"/>
          <w:szCs w:val="28"/>
          <w:lang w:val="en-US"/>
        </w:rPr>
        <w:t>five</w:t>
      </w:r>
      <w:r w:rsidRPr="003E5FC4">
        <w:rPr>
          <w:sz w:val="28"/>
          <w:szCs w:val="28"/>
          <w:lang w:val="en-US"/>
        </w:rPr>
        <w:t xml:space="preserve"> forms: </w:t>
      </w:r>
      <w:r w:rsidRPr="00E86C25">
        <w:rPr>
          <w:i/>
          <w:sz w:val="28"/>
          <w:szCs w:val="28"/>
          <w:lang w:val="en-US"/>
        </w:rPr>
        <w:t>asymptomatic</w:t>
      </w:r>
      <w:r w:rsidRPr="003E5FC4">
        <w:rPr>
          <w:sz w:val="28"/>
          <w:szCs w:val="28"/>
          <w:lang w:val="en-US"/>
        </w:rPr>
        <w:t xml:space="preserve">, but rather presymptomatic, according to clinical manifestations, infectious process can be attributed to persons with a positive </w:t>
      </w:r>
      <w:r>
        <w:rPr>
          <w:sz w:val="28"/>
          <w:szCs w:val="28"/>
          <w:lang w:val="en-US"/>
        </w:rPr>
        <w:t>PCR-</w:t>
      </w:r>
      <w:r w:rsidRPr="003E5FC4">
        <w:rPr>
          <w:sz w:val="28"/>
          <w:szCs w:val="28"/>
          <w:lang w:val="en-US"/>
        </w:rPr>
        <w:t>test result for SARS-CoV-2 and normal C</w:t>
      </w:r>
      <w:r>
        <w:rPr>
          <w:sz w:val="28"/>
          <w:szCs w:val="28"/>
          <w:lang w:val="en-US"/>
        </w:rPr>
        <w:t>-reactive protein (C</w:t>
      </w:r>
      <w:r w:rsidRPr="003E5FC4">
        <w:rPr>
          <w:sz w:val="28"/>
          <w:szCs w:val="28"/>
          <w:lang w:val="en-US"/>
        </w:rPr>
        <w:t>RP</w:t>
      </w:r>
      <w:r>
        <w:rPr>
          <w:sz w:val="28"/>
          <w:szCs w:val="28"/>
          <w:lang w:val="en-US"/>
        </w:rPr>
        <w:t>)</w:t>
      </w:r>
      <w:r w:rsidRPr="003E5FC4">
        <w:rPr>
          <w:sz w:val="28"/>
          <w:szCs w:val="28"/>
          <w:lang w:val="en-US"/>
        </w:rPr>
        <w:t xml:space="preserve">, interleukin-6 </w:t>
      </w:r>
      <w:r>
        <w:rPr>
          <w:sz w:val="28"/>
          <w:szCs w:val="28"/>
          <w:lang w:val="en-US"/>
        </w:rPr>
        <w:t xml:space="preserve">(IL-6) </w:t>
      </w:r>
      <w:r w:rsidRPr="003E5FC4">
        <w:rPr>
          <w:sz w:val="28"/>
          <w:szCs w:val="28"/>
          <w:lang w:val="en-US"/>
        </w:rPr>
        <w:t>and ferritin. Lymphopenia is a negative prognostic factor.</w:t>
      </w:r>
      <w:r>
        <w:rPr>
          <w:sz w:val="28"/>
          <w:szCs w:val="28"/>
          <w:lang w:val="en-US"/>
        </w:rPr>
        <w:t xml:space="preserve"> </w:t>
      </w:r>
      <w:r w:rsidRPr="003E5FC4">
        <w:rPr>
          <w:sz w:val="28"/>
          <w:szCs w:val="28"/>
          <w:lang w:val="en-US"/>
        </w:rPr>
        <w:t xml:space="preserve">A </w:t>
      </w:r>
      <w:r w:rsidRPr="00E86C25">
        <w:rPr>
          <w:i/>
          <w:sz w:val="28"/>
          <w:szCs w:val="28"/>
          <w:lang w:val="en-US"/>
        </w:rPr>
        <w:t>mild</w:t>
      </w:r>
      <w:r w:rsidRPr="003E5FC4">
        <w:rPr>
          <w:sz w:val="28"/>
          <w:szCs w:val="28"/>
          <w:lang w:val="en-US"/>
        </w:rPr>
        <w:t xml:space="preserve"> course of the disease is characterized by any of the different signs and symptoms (eg, fever, cough, sore throat, malaise, headache, muscle pain) without shortness of breath or with shortness of breath, or with atypical images on chest radiographs and within 10-15</w:t>
      </w:r>
      <w:r>
        <w:rPr>
          <w:sz w:val="28"/>
          <w:szCs w:val="28"/>
          <w:lang w:val="en-US"/>
        </w:rPr>
        <w:t> </w:t>
      </w:r>
      <w:r w:rsidRPr="003E5FC4">
        <w:rPr>
          <w:sz w:val="28"/>
          <w:szCs w:val="28"/>
          <w:lang w:val="en-US"/>
        </w:rPr>
        <w:t xml:space="preserve">% lesion and still normal CRP, </w:t>
      </w:r>
      <w:r>
        <w:rPr>
          <w:sz w:val="28"/>
          <w:szCs w:val="28"/>
          <w:lang w:val="en-US"/>
        </w:rPr>
        <w:t>IL</w:t>
      </w:r>
      <w:r w:rsidRPr="003E5FC4">
        <w:rPr>
          <w:sz w:val="28"/>
          <w:szCs w:val="28"/>
          <w:lang w:val="en-US"/>
        </w:rPr>
        <w:t>-6 and ferritin (~70-80</w:t>
      </w:r>
      <w:r>
        <w:rPr>
          <w:sz w:val="28"/>
          <w:szCs w:val="28"/>
        </w:rPr>
        <w:t> </w:t>
      </w:r>
      <w:r w:rsidRPr="003E5FC4">
        <w:rPr>
          <w:sz w:val="28"/>
          <w:szCs w:val="28"/>
          <w:lang w:val="en-US"/>
        </w:rPr>
        <w:t xml:space="preserve">%). </w:t>
      </w:r>
      <w:r w:rsidRPr="00E86C25">
        <w:rPr>
          <w:i/>
          <w:sz w:val="28"/>
          <w:szCs w:val="28"/>
          <w:lang w:val="en-US"/>
        </w:rPr>
        <w:t>Moderate</w:t>
      </w:r>
      <w:r w:rsidRPr="003E5FC4">
        <w:rPr>
          <w:sz w:val="28"/>
          <w:szCs w:val="28"/>
          <w:lang w:val="en-US"/>
        </w:rPr>
        <w:t xml:space="preserve"> disease occurs in patients who have evidence of lower respiratory disease on clinical assessment or imaging, oxygen saturation (SpO</w:t>
      </w:r>
      <w:r w:rsidRPr="00E86C25">
        <w:rPr>
          <w:sz w:val="28"/>
          <w:szCs w:val="28"/>
          <w:vertAlign w:val="subscript"/>
          <w:lang w:val="en-US"/>
        </w:rPr>
        <w:t>2</w:t>
      </w:r>
      <w:r w:rsidRPr="003E5FC4">
        <w:rPr>
          <w:sz w:val="28"/>
          <w:szCs w:val="28"/>
          <w:lang w:val="en-US"/>
        </w:rPr>
        <w:t>) ≥94</w:t>
      </w:r>
      <w:r>
        <w:rPr>
          <w:sz w:val="28"/>
          <w:szCs w:val="28"/>
        </w:rPr>
        <w:t> </w:t>
      </w:r>
      <w:r w:rsidRPr="003E5FC4">
        <w:rPr>
          <w:sz w:val="28"/>
          <w:szCs w:val="28"/>
          <w:lang w:val="en-US"/>
        </w:rPr>
        <w:t xml:space="preserve">% and an increase in CRP, </w:t>
      </w:r>
      <w:r>
        <w:rPr>
          <w:sz w:val="28"/>
          <w:szCs w:val="28"/>
          <w:lang w:val="en-US"/>
        </w:rPr>
        <w:t>IL</w:t>
      </w:r>
      <w:r w:rsidRPr="003E5FC4">
        <w:rPr>
          <w:sz w:val="28"/>
          <w:szCs w:val="28"/>
          <w:lang w:val="en-US"/>
        </w:rPr>
        <w:t>-6, ferritin, and D-dimer less than 50</w:t>
      </w:r>
      <w:r>
        <w:rPr>
          <w:sz w:val="28"/>
          <w:szCs w:val="28"/>
          <w:lang w:val="en-US"/>
        </w:rPr>
        <w:t> </w:t>
      </w:r>
      <w:r w:rsidRPr="003E5FC4">
        <w:rPr>
          <w:sz w:val="28"/>
          <w:szCs w:val="28"/>
          <w:lang w:val="en-US"/>
        </w:rPr>
        <w:t xml:space="preserve">% of normal. The </w:t>
      </w:r>
      <w:r w:rsidRPr="00E86C25">
        <w:rPr>
          <w:i/>
          <w:sz w:val="28"/>
          <w:szCs w:val="28"/>
          <w:lang w:val="en-US"/>
        </w:rPr>
        <w:t>severe</w:t>
      </w:r>
      <w:r w:rsidRPr="003E5FC4">
        <w:rPr>
          <w:sz w:val="28"/>
          <w:szCs w:val="28"/>
          <w:lang w:val="en-US"/>
        </w:rPr>
        <w:t xml:space="preserve"> course of the disease includes patients with a respiratory rate</w:t>
      </w:r>
      <w:r>
        <w:rPr>
          <w:sz w:val="28"/>
          <w:szCs w:val="28"/>
          <w:lang w:val="en-US"/>
        </w:rPr>
        <w:t xml:space="preserve"> </w:t>
      </w:r>
      <w:r w:rsidRPr="003E5FC4">
        <w:rPr>
          <w:sz w:val="28"/>
          <w:szCs w:val="28"/>
          <w:lang w:val="en-US"/>
        </w:rPr>
        <w:t>&gt;30 per minute, SpO</w:t>
      </w:r>
      <w:r w:rsidRPr="00E86C25">
        <w:rPr>
          <w:sz w:val="28"/>
          <w:szCs w:val="28"/>
          <w:vertAlign w:val="subscript"/>
          <w:lang w:val="en-US"/>
        </w:rPr>
        <w:t>2</w:t>
      </w:r>
      <w:r w:rsidRPr="003E5FC4">
        <w:rPr>
          <w:sz w:val="28"/>
          <w:szCs w:val="28"/>
          <w:lang w:val="en-US"/>
        </w:rPr>
        <w:t xml:space="preserve"> &lt;94</w:t>
      </w:r>
      <w:r>
        <w:rPr>
          <w:sz w:val="28"/>
          <w:szCs w:val="28"/>
          <w:lang w:val="en-US"/>
        </w:rPr>
        <w:t> </w:t>
      </w:r>
      <w:r w:rsidRPr="003E5FC4">
        <w:rPr>
          <w:sz w:val="28"/>
          <w:szCs w:val="28"/>
          <w:lang w:val="en-US"/>
        </w:rPr>
        <w:t>%, the ratio of the partial pressure of oxygen in arterial blood to the fraction of inhaled oxygen (PaO</w:t>
      </w:r>
      <w:r w:rsidRPr="00E86C25">
        <w:rPr>
          <w:sz w:val="28"/>
          <w:szCs w:val="28"/>
          <w:vertAlign w:val="subscript"/>
          <w:lang w:val="en-US"/>
        </w:rPr>
        <w:t>2</w:t>
      </w:r>
      <w:r w:rsidRPr="003E5FC4">
        <w:rPr>
          <w:sz w:val="28"/>
          <w:szCs w:val="28"/>
          <w:lang w:val="en-US"/>
        </w:rPr>
        <w:t>/FiO</w:t>
      </w:r>
      <w:r w:rsidRPr="00E86C25">
        <w:rPr>
          <w:sz w:val="28"/>
          <w:szCs w:val="28"/>
          <w:vertAlign w:val="subscript"/>
          <w:lang w:val="en-US"/>
        </w:rPr>
        <w:t>2</w:t>
      </w:r>
      <w:r w:rsidRPr="003E5FC4">
        <w:rPr>
          <w:sz w:val="28"/>
          <w:szCs w:val="28"/>
          <w:lang w:val="en-US"/>
        </w:rPr>
        <w:t>) &lt;</w:t>
      </w:r>
      <w:smartTag w:uri="urn:schemas-microsoft-com:office:smarttags" w:element="metricconverter">
        <w:smartTagPr>
          <w:attr w:name="ProductID" w:val="300 mm"/>
        </w:smartTagPr>
        <w:r w:rsidRPr="003E5FC4">
          <w:rPr>
            <w:sz w:val="28"/>
            <w:szCs w:val="28"/>
            <w:lang w:val="en-US"/>
          </w:rPr>
          <w:t>300 mm</w:t>
        </w:r>
      </w:smartTag>
      <w:r w:rsidRPr="003E5FC4">
        <w:rPr>
          <w:sz w:val="28"/>
          <w:szCs w:val="28"/>
          <w:lang w:val="en-US"/>
        </w:rPr>
        <w:t xml:space="preserve"> Hg, infiltrates affecting</w:t>
      </w:r>
      <w:r>
        <w:rPr>
          <w:sz w:val="28"/>
          <w:szCs w:val="28"/>
          <w:lang w:val="en-US"/>
        </w:rPr>
        <w:t xml:space="preserve"> </w:t>
      </w:r>
      <w:r w:rsidRPr="003E5FC4">
        <w:rPr>
          <w:sz w:val="28"/>
          <w:szCs w:val="28"/>
          <w:lang w:val="en-US"/>
        </w:rPr>
        <w:t>&gt;50</w:t>
      </w:r>
      <w:r>
        <w:rPr>
          <w:sz w:val="28"/>
          <w:szCs w:val="28"/>
          <w:lang w:val="en-US"/>
        </w:rPr>
        <w:t> </w:t>
      </w:r>
      <w:r w:rsidRPr="003E5FC4">
        <w:rPr>
          <w:sz w:val="28"/>
          <w:szCs w:val="28"/>
          <w:lang w:val="en-US"/>
        </w:rPr>
        <w:t xml:space="preserve">% of the lung parenchyma and a possible increase in CRP, ferritin, </w:t>
      </w:r>
      <w:r>
        <w:rPr>
          <w:sz w:val="28"/>
          <w:szCs w:val="28"/>
          <w:lang w:val="en-US"/>
        </w:rPr>
        <w:t>IL</w:t>
      </w:r>
      <w:r w:rsidRPr="003E5FC4">
        <w:rPr>
          <w:sz w:val="28"/>
          <w:szCs w:val="28"/>
          <w:lang w:val="en-US"/>
        </w:rPr>
        <w:t>-6 and D-</w:t>
      </w:r>
      <w:r>
        <w:rPr>
          <w:sz w:val="28"/>
          <w:szCs w:val="28"/>
          <w:lang w:val="en-US"/>
        </w:rPr>
        <w:t>di</w:t>
      </w:r>
      <w:r w:rsidRPr="003E5FC4">
        <w:rPr>
          <w:sz w:val="28"/>
          <w:szCs w:val="28"/>
          <w:lang w:val="en-US"/>
        </w:rPr>
        <w:t>mer more than 2-3 times (~20</w:t>
      </w:r>
      <w:r>
        <w:rPr>
          <w:sz w:val="28"/>
          <w:szCs w:val="28"/>
          <w:lang w:val="en-US"/>
        </w:rPr>
        <w:t> </w:t>
      </w:r>
      <w:r w:rsidRPr="003E5FC4">
        <w:rPr>
          <w:sz w:val="28"/>
          <w:szCs w:val="28"/>
          <w:lang w:val="en-US"/>
        </w:rPr>
        <w:t xml:space="preserve">%). The </w:t>
      </w:r>
      <w:r w:rsidRPr="00E86C25">
        <w:rPr>
          <w:i/>
          <w:sz w:val="28"/>
          <w:szCs w:val="28"/>
          <w:lang w:val="en-US"/>
        </w:rPr>
        <w:t>critical</w:t>
      </w:r>
      <w:r w:rsidRPr="003E5FC4">
        <w:rPr>
          <w:sz w:val="28"/>
          <w:szCs w:val="28"/>
          <w:lang w:val="en-US"/>
        </w:rPr>
        <w:t xml:space="preserve"> course of the disease is respiratory failure, septic shock and/or multiple organ failure, subtotal lesions of the parenchyma of both lungs (1-5</w:t>
      </w:r>
      <w:r>
        <w:rPr>
          <w:sz w:val="28"/>
          <w:szCs w:val="28"/>
          <w:lang w:val="en-US"/>
        </w:rPr>
        <w:t> </w:t>
      </w:r>
      <w:r w:rsidRPr="003E5FC4">
        <w:rPr>
          <w:sz w:val="28"/>
          <w:szCs w:val="28"/>
          <w:lang w:val="en-US"/>
        </w:rPr>
        <w:t>%).</w:t>
      </w:r>
    </w:p>
    <w:p w:rsidR="001948E4" w:rsidRPr="003E5FC4" w:rsidRDefault="001948E4" w:rsidP="001948E4">
      <w:pPr>
        <w:spacing w:after="120" w:line="276" w:lineRule="auto"/>
        <w:ind w:firstLine="709"/>
        <w:jc w:val="both"/>
        <w:rPr>
          <w:sz w:val="28"/>
          <w:szCs w:val="28"/>
          <w:lang w:val="en-US"/>
        </w:rPr>
      </w:pPr>
      <w:r w:rsidRPr="003E5FC4">
        <w:rPr>
          <w:sz w:val="28"/>
          <w:szCs w:val="28"/>
          <w:lang w:val="en-US"/>
        </w:rPr>
        <w:t xml:space="preserve">Because the disease manifests itself as pneumonia, radiological imaging plays a fundamental role in the diagnostic process, treatment, and follow-up. Standard X-ray examination of </w:t>
      </w:r>
      <w:r>
        <w:rPr>
          <w:sz w:val="28"/>
          <w:szCs w:val="28"/>
          <w:lang w:val="en-US"/>
        </w:rPr>
        <w:t>chest</w:t>
      </w:r>
      <w:r w:rsidRPr="003E5FC4">
        <w:rPr>
          <w:sz w:val="28"/>
          <w:szCs w:val="28"/>
          <w:lang w:val="en-US"/>
        </w:rPr>
        <w:t xml:space="preserve"> has low sensitivity in detecting early changes in the lungs and in the initial stages of the disease. At this stage, it can be completely negative. In later stages of infection, chest X-ray usually reveals bilateral multifocal alveolar opacities, which tend to coalesce until the lung is completely opaque. Pleural effusion may occur. Given the high sensitivity of the method, computed tomography (CT) of the chest, in </w:t>
      </w:r>
      <w:r w:rsidRPr="003E5FC4">
        <w:rPr>
          <w:sz w:val="28"/>
          <w:szCs w:val="28"/>
          <w:lang w:val="en-US"/>
        </w:rPr>
        <w:lastRenderedPageBreak/>
        <w:t>particular high-resolution CT, is the method of choice in the study of COVID-19 pneumonia, even in the initial stages.</w:t>
      </w:r>
    </w:p>
    <w:p w:rsidR="001948E4" w:rsidRPr="00265D4A" w:rsidRDefault="001948E4" w:rsidP="001948E4">
      <w:pPr>
        <w:spacing w:after="120" w:line="276" w:lineRule="auto"/>
        <w:ind w:firstLine="709"/>
        <w:jc w:val="both"/>
        <w:rPr>
          <w:spacing w:val="-2"/>
          <w:sz w:val="28"/>
          <w:szCs w:val="28"/>
          <w:lang w:val="en-US"/>
        </w:rPr>
      </w:pPr>
      <w:r w:rsidRPr="00265D4A">
        <w:rPr>
          <w:spacing w:val="-2"/>
          <w:sz w:val="28"/>
          <w:szCs w:val="28"/>
          <w:lang w:val="en-US"/>
        </w:rPr>
        <w:t>There is no specific antiviral treatment recommended for COVID-19, and there is currently no vaccine. Treatment is symptomatic, and oxygen and fluid therapy represent the first step towards resolving respiratory distress and intoxication. Non-invasive and invasive mechanical ventilation may be required in cases of respiratory failure that is resistant to oxygen therapy. For the treatment of severe forms of the disease (&gt;50 % of the lesion of the lung parenchyma), antioxidant therapy is necessary. The key requirement is to influence mitochondrial permeability, that is, to pass through the membrane of cells and mitochondria and accumulate in mitochondria (inactivation of ROS), as well as block the signals of pathways that transmit instructions from the surface to the nucleus to start inflammation (IL-1, -6, -18) in order to ensure the survival of cells as long as possible. With this pathogenetic purpose, to stop the “cytokine shtrom” we use edaravon (Xavron) 30 mg and Tivorel 100.0 ml.</w:t>
      </w:r>
    </w:p>
    <w:p w:rsidR="001948E4" w:rsidRPr="00265D4A" w:rsidRDefault="001948E4" w:rsidP="001948E4">
      <w:pPr>
        <w:spacing w:after="120" w:line="276" w:lineRule="auto"/>
        <w:ind w:firstLine="709"/>
        <w:jc w:val="both"/>
        <w:rPr>
          <w:spacing w:val="4"/>
          <w:sz w:val="28"/>
          <w:szCs w:val="28"/>
          <w:lang w:val="en-US"/>
        </w:rPr>
      </w:pPr>
      <w:r w:rsidRPr="00265D4A">
        <w:rPr>
          <w:b/>
          <w:spacing w:val="4"/>
          <w:sz w:val="28"/>
          <w:szCs w:val="28"/>
          <w:lang w:val="en-US"/>
        </w:rPr>
        <w:t>Conclusions.</w:t>
      </w:r>
      <w:r w:rsidRPr="00265D4A">
        <w:rPr>
          <w:spacing w:val="4"/>
          <w:sz w:val="28"/>
          <w:szCs w:val="28"/>
          <w:lang w:val="en-US"/>
        </w:rPr>
        <w:t xml:space="preserve"> We have shown that in patients with moderate, severe and critical COVID-19-defined pneumonia (CRP ≥100 mg/l, ferritin ≥900 ng/ml, IL-6 &gt;202.3 pg/ml) Xavron and Tivorel as an intravenous infusion caused clinical improvement in 71 % of patients.</w:t>
      </w:r>
    </w:p>
    <w:p w:rsidR="001948E4" w:rsidRPr="003E5FC4" w:rsidRDefault="001948E4" w:rsidP="001948E4">
      <w:pPr>
        <w:spacing w:after="120" w:line="276" w:lineRule="auto"/>
        <w:ind w:firstLine="709"/>
        <w:jc w:val="both"/>
        <w:rPr>
          <w:sz w:val="28"/>
          <w:szCs w:val="28"/>
          <w:lang w:val="en-US"/>
        </w:rPr>
      </w:pPr>
      <w:r w:rsidRPr="003E5FC4">
        <w:rPr>
          <w:b/>
          <w:sz w:val="28"/>
          <w:szCs w:val="28"/>
          <w:lang w:val="en-US"/>
        </w:rPr>
        <w:t>Key words:</w:t>
      </w:r>
      <w:r w:rsidRPr="003E5FC4">
        <w:rPr>
          <w:sz w:val="28"/>
          <w:szCs w:val="28"/>
          <w:lang w:val="en-US"/>
        </w:rPr>
        <w:t xml:space="preserve"> pneumoniae, COVID</w:t>
      </w:r>
      <w:r>
        <w:rPr>
          <w:sz w:val="28"/>
          <w:szCs w:val="28"/>
          <w:lang w:val="en-US"/>
        </w:rPr>
        <w:t>-</w:t>
      </w:r>
      <w:r w:rsidRPr="003E5FC4">
        <w:rPr>
          <w:sz w:val="28"/>
          <w:szCs w:val="28"/>
          <w:lang w:val="en-US"/>
        </w:rPr>
        <w:t>19, cytokine shtrom, antioxidant therapy, infusion.</w:t>
      </w:r>
    </w:p>
    <w:p w:rsidR="001948E4" w:rsidRPr="00AE0B32" w:rsidRDefault="001948E4" w:rsidP="001948E4">
      <w:pPr>
        <w:spacing w:after="120" w:line="276" w:lineRule="auto"/>
        <w:ind w:firstLine="0"/>
        <w:jc w:val="both"/>
        <w:rPr>
          <w:sz w:val="28"/>
          <w:szCs w:val="28"/>
          <w:lang w:val="en-US"/>
        </w:rPr>
      </w:pPr>
      <w:r w:rsidRPr="002F71FF">
        <w:rPr>
          <w:i/>
          <w:color w:val="000000"/>
          <w:sz w:val="28"/>
          <w:szCs w:val="28"/>
          <w:lang w:val="en-US"/>
        </w:rPr>
        <w:t>* The theses of the Congress on Infusion Therapy are published in the "</w:t>
      </w:r>
      <w:hyperlink r:id="rId5" w:history="1">
        <w:r w:rsidRPr="002F71FF">
          <w:rPr>
            <w:rStyle w:val="a6"/>
            <w:i/>
            <w:sz w:val="28"/>
            <w:szCs w:val="28"/>
            <w:lang w:val="en-US"/>
          </w:rPr>
          <w:t>Infusion &amp; Chemotherapy</w:t>
        </w:r>
      </w:hyperlink>
      <w:r w:rsidRPr="002F71FF">
        <w:rPr>
          <w:i/>
          <w:color w:val="000000"/>
          <w:sz w:val="28"/>
          <w:szCs w:val="28"/>
          <w:lang w:val="en-US"/>
        </w:rPr>
        <w:t>" journal.</w:t>
      </w:r>
    </w:p>
    <w:p w:rsidR="00E75AA7" w:rsidRPr="001948E4" w:rsidRDefault="001948E4">
      <w:pPr>
        <w:rPr>
          <w:lang w:val="en-US"/>
        </w:rPr>
      </w:pPr>
    </w:p>
    <w:sectPr w:rsidR="00E75AA7" w:rsidRPr="001948E4" w:rsidSect="00817A6B">
      <w:headerReference w:type="even" r:id="rId6"/>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1948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1948E4">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E4"/>
    <w:rsid w:val="001948E4"/>
    <w:rsid w:val="001B1407"/>
    <w:rsid w:val="003A11FD"/>
    <w:rsid w:val="008A164B"/>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EFCCEF-213C-4F4E-A3E3-713327C9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8E4"/>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48E4"/>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1948E4"/>
    <w:rPr>
      <w:rFonts w:ascii="Times New Roman" w:eastAsia="Times New Roman" w:hAnsi="Times New Roman" w:cs="Times New Roman"/>
      <w:sz w:val="20"/>
      <w:szCs w:val="20"/>
      <w:lang w:val="uk-UA" w:eastAsia="ru-RU"/>
    </w:rPr>
  </w:style>
  <w:style w:type="character" w:styleId="a5">
    <w:name w:val="page number"/>
    <w:uiPriority w:val="99"/>
    <w:rsid w:val="001948E4"/>
    <w:rPr>
      <w:rFonts w:cs="Times New Roman"/>
    </w:rPr>
  </w:style>
  <w:style w:type="character" w:styleId="a6">
    <w:name w:val="Hyperlink"/>
    <w:uiPriority w:val="99"/>
    <w:rsid w:val="001948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therapy.org/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Company>SPecialiST RePack</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2020-11-08T14:46:00Z</dcterms:created>
  <dcterms:modified xsi:type="dcterms:W3CDTF">2020-11-08T14:46:00Z</dcterms:modified>
</cp:coreProperties>
</file>