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7F" w:rsidRPr="00E86C25" w:rsidRDefault="00D4157F" w:rsidP="00D4157F">
      <w:pPr>
        <w:pStyle w:val="Default"/>
        <w:spacing w:after="120" w:line="276" w:lineRule="auto"/>
        <w:jc w:val="both"/>
        <w:rPr>
          <w:rFonts w:ascii="Times New Roman" w:hAnsi="Times New Roman" w:cs="Times New Roman"/>
          <w:b/>
          <w:sz w:val="32"/>
          <w:szCs w:val="28"/>
          <w:lang w:val="uk-UA"/>
        </w:rPr>
      </w:pPr>
      <w:proofErr w:type="spellStart"/>
      <w:r w:rsidRPr="00E86C25">
        <w:rPr>
          <w:rFonts w:ascii="Times New Roman" w:hAnsi="Times New Roman" w:cs="Times New Roman"/>
          <w:b/>
          <w:sz w:val="32"/>
          <w:szCs w:val="28"/>
          <w:lang w:val="uk-UA"/>
        </w:rPr>
        <w:t>Гіподиплоїдний</w:t>
      </w:r>
      <w:proofErr w:type="spellEnd"/>
      <w:r w:rsidRPr="00E86C25">
        <w:rPr>
          <w:rFonts w:ascii="Times New Roman" w:hAnsi="Times New Roman" w:cs="Times New Roman"/>
          <w:b/>
          <w:sz w:val="32"/>
          <w:szCs w:val="28"/>
          <w:lang w:val="uk-UA"/>
        </w:rPr>
        <w:t xml:space="preserve"> набір хромосом у хворих на гостру </w:t>
      </w:r>
      <w:proofErr w:type="spellStart"/>
      <w:r w:rsidRPr="00E86C25">
        <w:rPr>
          <w:rFonts w:ascii="Times New Roman" w:hAnsi="Times New Roman" w:cs="Times New Roman"/>
          <w:b/>
          <w:sz w:val="32"/>
          <w:szCs w:val="28"/>
          <w:lang w:val="uk-UA"/>
        </w:rPr>
        <w:t>лімфобластну</w:t>
      </w:r>
      <w:proofErr w:type="spellEnd"/>
      <w:r w:rsidRPr="00E86C25">
        <w:rPr>
          <w:rFonts w:ascii="Times New Roman" w:hAnsi="Times New Roman" w:cs="Times New Roman"/>
          <w:b/>
          <w:sz w:val="32"/>
          <w:szCs w:val="28"/>
          <w:lang w:val="uk-UA"/>
        </w:rPr>
        <w:t xml:space="preserve"> лейкемію</w:t>
      </w:r>
    </w:p>
    <w:p w:rsidR="00D4157F" w:rsidRPr="00E86C25" w:rsidRDefault="00D4157F" w:rsidP="00D4157F">
      <w:pPr>
        <w:pStyle w:val="Default"/>
        <w:spacing w:after="120" w:line="276" w:lineRule="auto"/>
        <w:jc w:val="both"/>
        <w:rPr>
          <w:rFonts w:ascii="Times New Roman" w:hAnsi="Times New Roman" w:cs="Times New Roman"/>
          <w:b/>
          <w:sz w:val="26"/>
          <w:szCs w:val="26"/>
          <w:lang w:val="uk-UA"/>
        </w:rPr>
      </w:pPr>
      <w:r w:rsidRPr="00E86C25">
        <w:rPr>
          <w:rFonts w:ascii="Times New Roman" w:hAnsi="Times New Roman" w:cs="Times New Roman"/>
          <w:b/>
          <w:sz w:val="26"/>
          <w:szCs w:val="26"/>
          <w:lang w:val="uk-UA"/>
        </w:rPr>
        <w:t>Зотова О.В.</w:t>
      </w:r>
      <w:r w:rsidRPr="00E86C25">
        <w:rPr>
          <w:rFonts w:ascii="Times New Roman" w:hAnsi="Times New Roman" w:cs="Times New Roman"/>
          <w:b/>
          <w:sz w:val="26"/>
          <w:szCs w:val="26"/>
          <w:vertAlign w:val="superscript"/>
          <w:lang w:val="uk-UA"/>
        </w:rPr>
        <w:t>1</w:t>
      </w:r>
      <w:r w:rsidRPr="00E86C25">
        <w:rPr>
          <w:rFonts w:ascii="Times New Roman" w:hAnsi="Times New Roman" w:cs="Times New Roman"/>
          <w:b/>
          <w:sz w:val="26"/>
          <w:szCs w:val="26"/>
          <w:lang w:val="uk-UA"/>
        </w:rPr>
        <w:t>, Лук’янова А.С.</w:t>
      </w:r>
      <w:r w:rsidRPr="00E86C25">
        <w:rPr>
          <w:rFonts w:ascii="Times New Roman" w:hAnsi="Times New Roman" w:cs="Times New Roman"/>
          <w:b/>
          <w:sz w:val="26"/>
          <w:szCs w:val="26"/>
          <w:vertAlign w:val="superscript"/>
          <w:lang w:val="uk-UA"/>
        </w:rPr>
        <w:t>2</w:t>
      </w:r>
      <w:r w:rsidRPr="00E86C25">
        <w:rPr>
          <w:rFonts w:ascii="Times New Roman" w:hAnsi="Times New Roman" w:cs="Times New Roman"/>
          <w:b/>
          <w:sz w:val="26"/>
          <w:szCs w:val="26"/>
          <w:lang w:val="uk-UA"/>
        </w:rPr>
        <w:t xml:space="preserve">, </w:t>
      </w:r>
      <w:proofErr w:type="spellStart"/>
      <w:r w:rsidRPr="00E86C25">
        <w:rPr>
          <w:rFonts w:ascii="Times New Roman" w:hAnsi="Times New Roman" w:cs="Times New Roman"/>
          <w:b/>
          <w:sz w:val="26"/>
          <w:szCs w:val="26"/>
          <w:lang w:val="uk-UA"/>
        </w:rPr>
        <w:t>Вальчук</w:t>
      </w:r>
      <w:proofErr w:type="spellEnd"/>
      <w:r w:rsidRPr="00E86C25">
        <w:rPr>
          <w:rFonts w:ascii="Times New Roman" w:hAnsi="Times New Roman" w:cs="Times New Roman"/>
          <w:b/>
          <w:sz w:val="26"/>
          <w:szCs w:val="26"/>
          <w:lang w:val="uk-UA"/>
        </w:rPr>
        <w:t xml:space="preserve"> М.О.</w:t>
      </w:r>
      <w:r w:rsidRPr="00E86C25">
        <w:rPr>
          <w:rFonts w:ascii="Times New Roman" w:hAnsi="Times New Roman" w:cs="Times New Roman"/>
          <w:b/>
          <w:sz w:val="26"/>
          <w:szCs w:val="26"/>
          <w:vertAlign w:val="superscript"/>
          <w:lang w:val="uk-UA"/>
        </w:rPr>
        <w:t>1</w:t>
      </w:r>
      <w:r w:rsidRPr="00E86C25">
        <w:rPr>
          <w:rFonts w:ascii="Times New Roman" w:hAnsi="Times New Roman" w:cs="Times New Roman"/>
          <w:b/>
          <w:sz w:val="26"/>
          <w:szCs w:val="26"/>
          <w:lang w:val="uk-UA"/>
        </w:rPr>
        <w:t>, Римар М.М.</w:t>
      </w:r>
      <w:r w:rsidRPr="00E86C25">
        <w:rPr>
          <w:rFonts w:ascii="Times New Roman" w:hAnsi="Times New Roman" w:cs="Times New Roman"/>
          <w:b/>
          <w:sz w:val="26"/>
          <w:szCs w:val="26"/>
          <w:vertAlign w:val="superscript"/>
          <w:lang w:val="uk-UA"/>
        </w:rPr>
        <w:t>1</w:t>
      </w:r>
      <w:r w:rsidRPr="00E86C25">
        <w:rPr>
          <w:rFonts w:ascii="Times New Roman" w:hAnsi="Times New Roman" w:cs="Times New Roman"/>
          <w:b/>
          <w:sz w:val="26"/>
          <w:szCs w:val="26"/>
          <w:lang w:val="uk-UA"/>
        </w:rPr>
        <w:t>, Костик Х.Я.</w:t>
      </w:r>
      <w:r w:rsidRPr="00E86C25">
        <w:rPr>
          <w:rFonts w:ascii="Times New Roman" w:hAnsi="Times New Roman" w:cs="Times New Roman"/>
          <w:b/>
          <w:sz w:val="26"/>
          <w:szCs w:val="26"/>
          <w:vertAlign w:val="superscript"/>
          <w:lang w:val="uk-UA"/>
        </w:rPr>
        <w:t>1</w:t>
      </w:r>
      <w:r w:rsidRPr="00E86C25">
        <w:rPr>
          <w:rFonts w:ascii="Times New Roman" w:hAnsi="Times New Roman" w:cs="Times New Roman"/>
          <w:b/>
          <w:sz w:val="26"/>
          <w:szCs w:val="26"/>
          <w:lang w:val="uk-UA"/>
        </w:rPr>
        <w:t xml:space="preserve">, </w:t>
      </w:r>
      <w:proofErr w:type="spellStart"/>
      <w:r w:rsidRPr="00E86C25">
        <w:rPr>
          <w:rFonts w:ascii="Times New Roman" w:hAnsi="Times New Roman" w:cs="Times New Roman"/>
          <w:b/>
          <w:sz w:val="26"/>
          <w:szCs w:val="26"/>
          <w:lang w:val="uk-UA"/>
        </w:rPr>
        <w:t>Шалай</w:t>
      </w:r>
      <w:proofErr w:type="spellEnd"/>
      <w:r w:rsidRPr="00E86C25">
        <w:rPr>
          <w:rFonts w:ascii="Times New Roman" w:hAnsi="Times New Roman" w:cs="Times New Roman"/>
          <w:b/>
          <w:sz w:val="26"/>
          <w:szCs w:val="26"/>
          <w:lang w:val="uk-UA"/>
        </w:rPr>
        <w:t xml:space="preserve"> О.О.</w:t>
      </w:r>
      <w:r w:rsidRPr="00E86C25">
        <w:rPr>
          <w:rFonts w:ascii="Times New Roman" w:hAnsi="Times New Roman" w:cs="Times New Roman"/>
          <w:b/>
          <w:sz w:val="26"/>
          <w:szCs w:val="26"/>
          <w:vertAlign w:val="superscript"/>
          <w:lang w:val="uk-UA"/>
        </w:rPr>
        <w:t>1</w:t>
      </w:r>
      <w:r w:rsidRPr="00E86C25">
        <w:rPr>
          <w:rFonts w:ascii="Times New Roman" w:hAnsi="Times New Roman" w:cs="Times New Roman"/>
          <w:b/>
          <w:sz w:val="26"/>
          <w:szCs w:val="26"/>
          <w:lang w:val="uk-UA"/>
        </w:rPr>
        <w:t xml:space="preserve">, </w:t>
      </w:r>
      <w:proofErr w:type="spellStart"/>
      <w:r w:rsidRPr="00E86C25">
        <w:rPr>
          <w:rFonts w:ascii="Times New Roman" w:hAnsi="Times New Roman" w:cs="Times New Roman"/>
          <w:b/>
          <w:sz w:val="26"/>
          <w:szCs w:val="26"/>
          <w:lang w:val="uk-UA"/>
        </w:rPr>
        <w:t>Логінський</w:t>
      </w:r>
      <w:proofErr w:type="spellEnd"/>
      <w:r w:rsidRPr="00E86C25">
        <w:rPr>
          <w:rFonts w:ascii="Times New Roman" w:hAnsi="Times New Roman" w:cs="Times New Roman"/>
          <w:b/>
          <w:sz w:val="26"/>
          <w:szCs w:val="26"/>
          <w:lang w:val="uk-UA"/>
        </w:rPr>
        <w:t xml:space="preserve"> В.О.</w:t>
      </w:r>
      <w:r w:rsidRPr="00E86C25">
        <w:rPr>
          <w:rFonts w:ascii="Times New Roman" w:hAnsi="Times New Roman" w:cs="Times New Roman"/>
          <w:b/>
          <w:sz w:val="26"/>
          <w:szCs w:val="26"/>
          <w:vertAlign w:val="superscript"/>
          <w:lang w:val="uk-UA"/>
        </w:rPr>
        <w:t>1</w:t>
      </w:r>
    </w:p>
    <w:p w:rsidR="00D4157F" w:rsidRPr="00E86C25" w:rsidRDefault="00D4157F" w:rsidP="00D4157F">
      <w:pPr>
        <w:pStyle w:val="Default"/>
        <w:spacing w:after="120" w:line="276" w:lineRule="auto"/>
        <w:jc w:val="both"/>
        <w:rPr>
          <w:rFonts w:ascii="Times New Roman" w:hAnsi="Times New Roman" w:cs="Times New Roman"/>
          <w:sz w:val="26"/>
          <w:szCs w:val="26"/>
          <w:lang w:val="uk-UA"/>
        </w:rPr>
      </w:pPr>
      <w:r w:rsidRPr="00E86C25">
        <w:rPr>
          <w:rFonts w:ascii="Times New Roman" w:hAnsi="Times New Roman" w:cs="Times New Roman"/>
          <w:sz w:val="26"/>
          <w:szCs w:val="26"/>
          <w:vertAlign w:val="superscript"/>
          <w:lang w:val="uk-UA"/>
        </w:rPr>
        <w:t>1</w:t>
      </w:r>
      <w:r w:rsidRPr="00E86C25">
        <w:rPr>
          <w:rFonts w:ascii="Times New Roman" w:hAnsi="Times New Roman" w:cs="Times New Roman"/>
          <w:sz w:val="26"/>
          <w:szCs w:val="26"/>
          <w:lang w:val="uk-UA"/>
        </w:rPr>
        <w:t xml:space="preserve"> ДУ «Інститут патології крові та </w:t>
      </w:r>
      <w:proofErr w:type="spellStart"/>
      <w:r w:rsidRPr="00E86C25">
        <w:rPr>
          <w:rFonts w:ascii="Times New Roman" w:hAnsi="Times New Roman" w:cs="Times New Roman"/>
          <w:sz w:val="26"/>
          <w:szCs w:val="26"/>
          <w:lang w:val="uk-UA"/>
        </w:rPr>
        <w:t>трансфузійної</w:t>
      </w:r>
      <w:proofErr w:type="spellEnd"/>
      <w:r w:rsidRPr="00E86C25">
        <w:rPr>
          <w:rFonts w:ascii="Times New Roman" w:hAnsi="Times New Roman" w:cs="Times New Roman"/>
          <w:sz w:val="26"/>
          <w:szCs w:val="26"/>
          <w:lang w:val="uk-UA"/>
        </w:rPr>
        <w:t xml:space="preserve"> медицини НАМН України», м. Львів, Україна</w:t>
      </w:r>
    </w:p>
    <w:p w:rsidR="00D4157F" w:rsidRPr="00E86C25" w:rsidRDefault="00D4157F" w:rsidP="00D4157F">
      <w:pPr>
        <w:pStyle w:val="Default"/>
        <w:spacing w:after="120" w:line="276" w:lineRule="auto"/>
        <w:jc w:val="both"/>
        <w:rPr>
          <w:rFonts w:ascii="Times New Roman" w:hAnsi="Times New Roman" w:cs="Times New Roman"/>
          <w:sz w:val="26"/>
          <w:szCs w:val="26"/>
          <w:lang w:val="uk-UA"/>
        </w:rPr>
      </w:pPr>
      <w:r w:rsidRPr="00E86C25">
        <w:rPr>
          <w:rFonts w:ascii="Times New Roman" w:hAnsi="Times New Roman" w:cs="Times New Roman"/>
          <w:sz w:val="26"/>
          <w:szCs w:val="26"/>
          <w:vertAlign w:val="superscript"/>
          <w:lang w:val="uk-UA"/>
        </w:rPr>
        <w:t>2</w:t>
      </w:r>
      <w:r w:rsidRPr="00E86C25">
        <w:rPr>
          <w:rFonts w:ascii="Times New Roman" w:hAnsi="Times New Roman" w:cs="Times New Roman"/>
          <w:sz w:val="26"/>
          <w:szCs w:val="26"/>
          <w:lang w:val="uk-UA"/>
        </w:rPr>
        <w:t xml:space="preserve"> </w:t>
      </w:r>
      <w:proofErr w:type="spellStart"/>
      <w:r w:rsidRPr="00E86C25">
        <w:rPr>
          <w:rFonts w:ascii="Times New Roman" w:hAnsi="Times New Roman" w:cs="Times New Roman"/>
          <w:sz w:val="26"/>
          <w:szCs w:val="26"/>
          <w:lang w:val="uk-UA"/>
        </w:rPr>
        <w:t>Медико-біологічний</w:t>
      </w:r>
      <w:proofErr w:type="spellEnd"/>
      <w:r w:rsidRPr="00E86C25">
        <w:rPr>
          <w:rFonts w:ascii="Times New Roman" w:hAnsi="Times New Roman" w:cs="Times New Roman"/>
          <w:sz w:val="26"/>
          <w:szCs w:val="26"/>
          <w:lang w:val="uk-UA"/>
        </w:rPr>
        <w:t xml:space="preserve"> центр «Геном», м. Київ, Україна</w:t>
      </w:r>
    </w:p>
    <w:p w:rsidR="00D4157F" w:rsidRPr="00995A3D" w:rsidRDefault="00D4157F" w:rsidP="00D4157F">
      <w:pPr>
        <w:spacing w:after="120" w:line="276" w:lineRule="auto"/>
        <w:ind w:firstLine="709"/>
        <w:jc w:val="both"/>
        <w:rPr>
          <w:sz w:val="28"/>
          <w:szCs w:val="28"/>
        </w:rPr>
      </w:pPr>
      <w:r w:rsidRPr="00E86C25">
        <w:rPr>
          <w:b/>
          <w:sz w:val="28"/>
          <w:szCs w:val="28"/>
        </w:rPr>
        <w:t>Обґрунтування.</w:t>
      </w:r>
      <w:r>
        <w:rPr>
          <w:sz w:val="28"/>
          <w:szCs w:val="28"/>
        </w:rPr>
        <w:t xml:space="preserve"> </w:t>
      </w:r>
      <w:r w:rsidRPr="00995A3D">
        <w:rPr>
          <w:sz w:val="28"/>
          <w:szCs w:val="28"/>
        </w:rPr>
        <w:t xml:space="preserve">Гострі </w:t>
      </w:r>
      <w:proofErr w:type="spellStart"/>
      <w:r w:rsidRPr="00995A3D">
        <w:rPr>
          <w:sz w:val="28"/>
          <w:szCs w:val="28"/>
        </w:rPr>
        <w:t>лімфобластні</w:t>
      </w:r>
      <w:proofErr w:type="spellEnd"/>
      <w:r w:rsidRPr="00995A3D">
        <w:rPr>
          <w:sz w:val="28"/>
          <w:szCs w:val="28"/>
        </w:rPr>
        <w:t xml:space="preserve"> лейкемії (ГЛЛ) характеризуються дуже різноманітним клінічним перебігом і різною чутливістю до терапії. </w:t>
      </w:r>
      <w:r>
        <w:rPr>
          <w:sz w:val="28"/>
          <w:szCs w:val="28"/>
        </w:rPr>
        <w:t>Зважаючи на</w:t>
      </w:r>
      <w:r w:rsidRPr="00995A3D">
        <w:rPr>
          <w:sz w:val="28"/>
          <w:szCs w:val="28"/>
        </w:rPr>
        <w:t xml:space="preserve"> значну їх поширеність, проводиться інтенсивний пошук нових прогностичних критеріїв, </w:t>
      </w:r>
      <w:r>
        <w:rPr>
          <w:sz w:val="28"/>
          <w:szCs w:val="28"/>
        </w:rPr>
        <w:t>які</w:t>
      </w:r>
      <w:r w:rsidRPr="00995A3D">
        <w:rPr>
          <w:sz w:val="28"/>
          <w:szCs w:val="28"/>
        </w:rPr>
        <w:t xml:space="preserve"> зможуть визначити індивідуальний прогноз </w:t>
      </w:r>
      <w:r>
        <w:rPr>
          <w:sz w:val="28"/>
          <w:szCs w:val="28"/>
        </w:rPr>
        <w:t>і</w:t>
      </w:r>
      <w:r w:rsidRPr="00995A3D">
        <w:rPr>
          <w:sz w:val="28"/>
          <w:szCs w:val="28"/>
        </w:rPr>
        <w:t xml:space="preserve"> підібрати найоптимальнішу тактику лікування хворих на ГЛЛ, які часто потребують </w:t>
      </w:r>
      <w:proofErr w:type="spellStart"/>
      <w:r w:rsidRPr="00995A3D">
        <w:rPr>
          <w:sz w:val="28"/>
          <w:szCs w:val="28"/>
        </w:rPr>
        <w:t>трансфузійної</w:t>
      </w:r>
      <w:proofErr w:type="spellEnd"/>
      <w:r w:rsidRPr="00995A3D">
        <w:rPr>
          <w:sz w:val="28"/>
          <w:szCs w:val="28"/>
        </w:rPr>
        <w:t xml:space="preserve"> терапії та замісної терапі</w:t>
      </w:r>
      <w:r>
        <w:rPr>
          <w:sz w:val="28"/>
          <w:szCs w:val="28"/>
        </w:rPr>
        <w:t>ї компонентами крові.</w:t>
      </w:r>
    </w:p>
    <w:p w:rsidR="00D4157F" w:rsidRPr="00995A3D" w:rsidRDefault="00D4157F" w:rsidP="00D4157F">
      <w:pPr>
        <w:spacing w:after="120" w:line="276" w:lineRule="auto"/>
        <w:ind w:firstLine="709"/>
        <w:jc w:val="both"/>
        <w:rPr>
          <w:rStyle w:val="hps"/>
          <w:sz w:val="28"/>
          <w:szCs w:val="28"/>
        </w:rPr>
      </w:pPr>
      <w:r w:rsidRPr="00995A3D">
        <w:rPr>
          <w:rStyle w:val="hps"/>
          <w:b/>
          <w:sz w:val="28"/>
          <w:szCs w:val="28"/>
        </w:rPr>
        <w:t>Мет</w:t>
      </w:r>
      <w:r>
        <w:rPr>
          <w:rStyle w:val="hps"/>
          <w:b/>
          <w:sz w:val="28"/>
          <w:szCs w:val="28"/>
        </w:rPr>
        <w:t>а.</w:t>
      </w:r>
      <w:r w:rsidRPr="00995A3D">
        <w:rPr>
          <w:rStyle w:val="hps"/>
          <w:sz w:val="28"/>
          <w:szCs w:val="28"/>
        </w:rPr>
        <w:t xml:space="preserve"> Оцінка частоти, діагностичного та прогностичного значення </w:t>
      </w:r>
      <w:proofErr w:type="spellStart"/>
      <w:r w:rsidRPr="00995A3D">
        <w:rPr>
          <w:rStyle w:val="hps"/>
          <w:sz w:val="28"/>
          <w:szCs w:val="28"/>
        </w:rPr>
        <w:t>гіподиплоїд</w:t>
      </w:r>
      <w:r>
        <w:rPr>
          <w:rStyle w:val="hps"/>
          <w:sz w:val="28"/>
          <w:szCs w:val="28"/>
        </w:rPr>
        <w:t>ного</w:t>
      </w:r>
      <w:proofErr w:type="spellEnd"/>
      <w:r>
        <w:rPr>
          <w:rStyle w:val="hps"/>
          <w:sz w:val="28"/>
          <w:szCs w:val="28"/>
        </w:rPr>
        <w:t xml:space="preserve"> каріотипу у хворих на ГЛЛ.</w:t>
      </w:r>
    </w:p>
    <w:p w:rsidR="00D4157F" w:rsidRPr="00E86C25" w:rsidRDefault="00D4157F" w:rsidP="00D4157F">
      <w:pPr>
        <w:spacing w:after="120" w:line="276" w:lineRule="auto"/>
        <w:ind w:firstLine="709"/>
        <w:jc w:val="both"/>
        <w:rPr>
          <w:rStyle w:val="hps"/>
          <w:b/>
          <w:sz w:val="28"/>
          <w:szCs w:val="28"/>
        </w:rPr>
      </w:pPr>
      <w:r w:rsidRPr="00995A3D">
        <w:rPr>
          <w:rStyle w:val="a3"/>
          <w:sz w:val="28"/>
          <w:szCs w:val="28"/>
          <w:bdr w:val="none" w:sz="0" w:space="0" w:color="auto" w:frame="1"/>
          <w:shd w:val="clear" w:color="auto" w:fill="FFFFFF"/>
        </w:rPr>
        <w:t>Матеріали та методи.</w:t>
      </w:r>
      <w:r w:rsidRPr="00E86C25">
        <w:rPr>
          <w:rStyle w:val="a3"/>
          <w:b w:val="0"/>
          <w:sz w:val="28"/>
          <w:szCs w:val="28"/>
          <w:bdr w:val="none" w:sz="0" w:space="0" w:color="auto" w:frame="1"/>
          <w:shd w:val="clear" w:color="auto" w:fill="FFFFFF"/>
        </w:rPr>
        <w:t xml:space="preserve"> Класичне </w:t>
      </w:r>
      <w:proofErr w:type="spellStart"/>
      <w:r w:rsidRPr="00E86C25">
        <w:rPr>
          <w:rStyle w:val="a3"/>
          <w:b w:val="0"/>
          <w:sz w:val="28"/>
          <w:szCs w:val="28"/>
          <w:bdr w:val="none" w:sz="0" w:space="0" w:color="auto" w:frame="1"/>
          <w:shd w:val="clear" w:color="auto" w:fill="FFFFFF"/>
        </w:rPr>
        <w:t>цитогенетичне</w:t>
      </w:r>
      <w:proofErr w:type="spellEnd"/>
      <w:r w:rsidRPr="00E86C25">
        <w:rPr>
          <w:rStyle w:val="a3"/>
          <w:b w:val="0"/>
          <w:sz w:val="28"/>
          <w:szCs w:val="28"/>
          <w:bdr w:val="none" w:sz="0" w:space="0" w:color="auto" w:frame="1"/>
          <w:shd w:val="clear" w:color="auto" w:fill="FFFFFF"/>
        </w:rPr>
        <w:t xml:space="preserve"> дослідження клітин кісткового мозку та/або периферичної крові проведено </w:t>
      </w:r>
      <w:r w:rsidRPr="007C1A1D">
        <w:rPr>
          <w:sz w:val="28"/>
          <w:szCs w:val="28"/>
        </w:rPr>
        <w:t>за стандартною методикою в</w:t>
      </w:r>
      <w:r w:rsidRPr="00E86C25">
        <w:rPr>
          <w:rStyle w:val="a3"/>
          <w:b w:val="0"/>
          <w:sz w:val="28"/>
          <w:szCs w:val="28"/>
          <w:bdr w:val="none" w:sz="0" w:space="0" w:color="auto" w:frame="1"/>
          <w:shd w:val="clear" w:color="auto" w:fill="FFFFFF"/>
        </w:rPr>
        <w:t xml:space="preserve"> 57 дорослих пацієнтів із ГЛЛ</w:t>
      </w:r>
      <w:r w:rsidRPr="00E86C25">
        <w:rPr>
          <w:rStyle w:val="hps"/>
          <w:b/>
          <w:sz w:val="28"/>
          <w:szCs w:val="28"/>
        </w:rPr>
        <w:t>.</w:t>
      </w:r>
    </w:p>
    <w:p w:rsidR="00D4157F" w:rsidRPr="00995A3D" w:rsidRDefault="00D4157F" w:rsidP="00D4157F">
      <w:pPr>
        <w:spacing w:after="120" w:line="276" w:lineRule="auto"/>
        <w:ind w:firstLine="709"/>
        <w:jc w:val="both"/>
        <w:rPr>
          <w:sz w:val="28"/>
          <w:szCs w:val="28"/>
        </w:rPr>
      </w:pPr>
      <w:r w:rsidRPr="00995A3D">
        <w:rPr>
          <w:rStyle w:val="a3"/>
          <w:sz w:val="28"/>
          <w:szCs w:val="28"/>
          <w:bdr w:val="none" w:sz="0" w:space="0" w:color="auto" w:frame="1"/>
          <w:shd w:val="clear" w:color="auto" w:fill="FFFFFF"/>
        </w:rPr>
        <w:t xml:space="preserve">Результати та </w:t>
      </w:r>
      <w:r>
        <w:rPr>
          <w:rStyle w:val="a3"/>
          <w:sz w:val="28"/>
          <w:szCs w:val="28"/>
          <w:bdr w:val="none" w:sz="0" w:space="0" w:color="auto" w:frame="1"/>
          <w:shd w:val="clear" w:color="auto" w:fill="FFFFFF"/>
        </w:rPr>
        <w:t xml:space="preserve">їх </w:t>
      </w:r>
      <w:r w:rsidRPr="00995A3D">
        <w:rPr>
          <w:rStyle w:val="a3"/>
          <w:sz w:val="28"/>
          <w:szCs w:val="28"/>
          <w:bdr w:val="none" w:sz="0" w:space="0" w:color="auto" w:frame="1"/>
          <w:shd w:val="clear" w:color="auto" w:fill="FFFFFF"/>
        </w:rPr>
        <w:t>обговорення.</w:t>
      </w:r>
      <w:r w:rsidRPr="00E86C25">
        <w:rPr>
          <w:rStyle w:val="a3"/>
          <w:b w:val="0"/>
          <w:sz w:val="28"/>
          <w:szCs w:val="28"/>
          <w:bdr w:val="none" w:sz="0" w:space="0" w:color="auto" w:frame="1"/>
          <w:shd w:val="clear" w:color="auto" w:fill="FFFFFF"/>
        </w:rPr>
        <w:t xml:space="preserve"> Хромосомні аномалії різного характеру виявлено в </w:t>
      </w:r>
      <w:r w:rsidRPr="00995A3D">
        <w:rPr>
          <w:rStyle w:val="hps"/>
          <w:sz w:val="28"/>
          <w:szCs w:val="28"/>
        </w:rPr>
        <w:t>37 (65</w:t>
      </w:r>
      <w:r>
        <w:rPr>
          <w:rStyle w:val="hps"/>
          <w:sz w:val="28"/>
          <w:szCs w:val="28"/>
        </w:rPr>
        <w:t> </w:t>
      </w:r>
      <w:r w:rsidRPr="00995A3D">
        <w:rPr>
          <w:rStyle w:val="hps"/>
          <w:sz w:val="28"/>
          <w:szCs w:val="28"/>
        </w:rPr>
        <w:t>%) хворих на ГЛЛ. Серед них у 9 (24</w:t>
      </w:r>
      <w:r>
        <w:rPr>
          <w:rStyle w:val="hps"/>
          <w:sz w:val="28"/>
          <w:szCs w:val="28"/>
        </w:rPr>
        <w:t> </w:t>
      </w:r>
      <w:r w:rsidRPr="00995A3D">
        <w:rPr>
          <w:rStyle w:val="hps"/>
          <w:sz w:val="28"/>
          <w:szCs w:val="28"/>
        </w:rPr>
        <w:t xml:space="preserve">%) хворих встановлено наявність однієї перебудови в каріотипі, </w:t>
      </w:r>
      <w:r>
        <w:rPr>
          <w:rStyle w:val="hps"/>
          <w:sz w:val="28"/>
          <w:szCs w:val="28"/>
        </w:rPr>
        <w:t>в</w:t>
      </w:r>
      <w:r w:rsidRPr="00995A3D">
        <w:rPr>
          <w:rStyle w:val="hps"/>
          <w:sz w:val="28"/>
          <w:szCs w:val="28"/>
        </w:rPr>
        <w:t xml:space="preserve"> 10 (27</w:t>
      </w:r>
      <w:r>
        <w:rPr>
          <w:rStyle w:val="hps"/>
          <w:sz w:val="28"/>
          <w:szCs w:val="28"/>
        </w:rPr>
        <w:t> </w:t>
      </w:r>
      <w:r w:rsidRPr="00995A3D">
        <w:rPr>
          <w:rStyle w:val="hps"/>
          <w:sz w:val="28"/>
          <w:szCs w:val="28"/>
        </w:rPr>
        <w:t xml:space="preserve">%) – двох перебудов у каріотипі </w:t>
      </w:r>
      <w:r>
        <w:rPr>
          <w:rStyle w:val="hps"/>
          <w:sz w:val="28"/>
          <w:szCs w:val="28"/>
        </w:rPr>
        <w:t>й</w:t>
      </w:r>
      <w:r w:rsidRPr="00995A3D">
        <w:rPr>
          <w:rStyle w:val="hps"/>
          <w:sz w:val="28"/>
          <w:szCs w:val="28"/>
        </w:rPr>
        <w:t xml:space="preserve"> у 18 (49</w:t>
      </w:r>
      <w:r>
        <w:rPr>
          <w:rStyle w:val="hps"/>
          <w:sz w:val="28"/>
          <w:szCs w:val="28"/>
        </w:rPr>
        <w:t> </w:t>
      </w:r>
      <w:r w:rsidRPr="00995A3D">
        <w:rPr>
          <w:rStyle w:val="hps"/>
          <w:sz w:val="28"/>
          <w:szCs w:val="28"/>
        </w:rPr>
        <w:t xml:space="preserve">%) – комплексний каріотип </w:t>
      </w:r>
      <w:r>
        <w:rPr>
          <w:rStyle w:val="hps"/>
          <w:sz w:val="28"/>
          <w:szCs w:val="28"/>
        </w:rPr>
        <w:t>і</w:t>
      </w:r>
      <w:r w:rsidRPr="00995A3D">
        <w:rPr>
          <w:rStyle w:val="hps"/>
          <w:sz w:val="28"/>
          <w:szCs w:val="28"/>
        </w:rPr>
        <w:t>з множинними кількісними та/або структурними змінами (≥3). У зразках, отриманих від 20 (35</w:t>
      </w:r>
      <w:r>
        <w:rPr>
          <w:rStyle w:val="hps"/>
          <w:sz w:val="28"/>
          <w:szCs w:val="28"/>
        </w:rPr>
        <w:t> </w:t>
      </w:r>
      <w:r w:rsidRPr="00995A3D">
        <w:rPr>
          <w:rStyle w:val="hps"/>
          <w:sz w:val="28"/>
          <w:szCs w:val="28"/>
        </w:rPr>
        <w:t xml:space="preserve">%) хворих, виявлено нормальний жіночий або чоловічий каріотип без </w:t>
      </w:r>
      <w:proofErr w:type="spellStart"/>
      <w:r w:rsidRPr="00995A3D">
        <w:rPr>
          <w:rStyle w:val="hps"/>
          <w:sz w:val="28"/>
          <w:szCs w:val="28"/>
        </w:rPr>
        <w:t>цитогенетично</w:t>
      </w:r>
      <w:proofErr w:type="spellEnd"/>
      <w:r w:rsidRPr="00995A3D">
        <w:rPr>
          <w:rStyle w:val="hps"/>
          <w:sz w:val="28"/>
          <w:szCs w:val="28"/>
        </w:rPr>
        <w:t xml:space="preserve"> видимих змін. Найчаст</w:t>
      </w:r>
      <w:r>
        <w:rPr>
          <w:rStyle w:val="hps"/>
          <w:sz w:val="28"/>
          <w:szCs w:val="28"/>
        </w:rPr>
        <w:t>іш</w:t>
      </w:r>
      <w:r w:rsidRPr="00995A3D">
        <w:rPr>
          <w:rStyle w:val="hps"/>
          <w:sz w:val="28"/>
          <w:szCs w:val="28"/>
        </w:rPr>
        <w:t xml:space="preserve">ими типами аберацій при ГЛЛ були: </w:t>
      </w:r>
      <w:proofErr w:type="spellStart"/>
      <w:r w:rsidRPr="00995A3D">
        <w:rPr>
          <w:rStyle w:val="hps"/>
          <w:sz w:val="28"/>
          <w:szCs w:val="28"/>
        </w:rPr>
        <w:t>трисомія</w:t>
      </w:r>
      <w:proofErr w:type="spellEnd"/>
      <w:r w:rsidRPr="00995A3D">
        <w:rPr>
          <w:rStyle w:val="hps"/>
          <w:sz w:val="28"/>
          <w:szCs w:val="28"/>
        </w:rPr>
        <w:t xml:space="preserve"> 8, перебудови 7q, 17p та 11q23, </w:t>
      </w:r>
      <w:proofErr w:type="spellStart"/>
      <w:r w:rsidRPr="00995A3D">
        <w:rPr>
          <w:rStyle w:val="hps"/>
          <w:sz w:val="28"/>
          <w:szCs w:val="28"/>
        </w:rPr>
        <w:t>транслокації</w:t>
      </w:r>
      <w:proofErr w:type="spellEnd"/>
      <w:r w:rsidRPr="00995A3D">
        <w:rPr>
          <w:rStyle w:val="hps"/>
          <w:sz w:val="28"/>
          <w:szCs w:val="28"/>
        </w:rPr>
        <w:t xml:space="preserve"> t(4;11)(q21;q23), t(9;22)(q34;q11), маркерні хромосоми, ациклічні структури, </w:t>
      </w:r>
      <w:proofErr w:type="spellStart"/>
      <w:r w:rsidRPr="00995A3D">
        <w:rPr>
          <w:rStyle w:val="hps"/>
          <w:sz w:val="28"/>
          <w:szCs w:val="28"/>
        </w:rPr>
        <w:t>гіподиплоїдний</w:t>
      </w:r>
      <w:proofErr w:type="spellEnd"/>
      <w:r w:rsidRPr="00995A3D">
        <w:rPr>
          <w:rStyle w:val="hps"/>
          <w:sz w:val="28"/>
          <w:szCs w:val="28"/>
        </w:rPr>
        <w:t xml:space="preserve"> </w:t>
      </w:r>
      <w:r>
        <w:rPr>
          <w:rStyle w:val="hps"/>
          <w:sz w:val="28"/>
          <w:szCs w:val="28"/>
        </w:rPr>
        <w:t>і</w:t>
      </w:r>
      <w:r w:rsidRPr="00995A3D">
        <w:rPr>
          <w:rStyle w:val="hps"/>
          <w:sz w:val="28"/>
          <w:szCs w:val="28"/>
        </w:rPr>
        <w:t xml:space="preserve"> </w:t>
      </w:r>
      <w:proofErr w:type="spellStart"/>
      <w:r w:rsidRPr="00995A3D">
        <w:rPr>
          <w:rStyle w:val="hps"/>
          <w:sz w:val="28"/>
          <w:szCs w:val="28"/>
        </w:rPr>
        <w:t>гіпердиплоїдний</w:t>
      </w:r>
      <w:proofErr w:type="spellEnd"/>
      <w:r w:rsidRPr="00995A3D">
        <w:rPr>
          <w:rStyle w:val="hps"/>
          <w:sz w:val="28"/>
          <w:szCs w:val="28"/>
        </w:rPr>
        <w:t xml:space="preserve"> набори хромосом, комплексний каріотип (≥3 змін) т</w:t>
      </w:r>
      <w:r>
        <w:rPr>
          <w:rStyle w:val="hps"/>
          <w:sz w:val="28"/>
          <w:szCs w:val="28"/>
        </w:rPr>
        <w:t>ощо</w:t>
      </w:r>
      <w:r w:rsidRPr="00995A3D">
        <w:rPr>
          <w:rStyle w:val="hps"/>
          <w:sz w:val="28"/>
          <w:szCs w:val="28"/>
        </w:rPr>
        <w:t xml:space="preserve">. </w:t>
      </w:r>
      <w:proofErr w:type="spellStart"/>
      <w:r w:rsidRPr="00995A3D">
        <w:rPr>
          <w:rStyle w:val="hps"/>
          <w:sz w:val="28"/>
          <w:szCs w:val="28"/>
        </w:rPr>
        <w:t>Гіподиплоїдний</w:t>
      </w:r>
      <w:proofErr w:type="spellEnd"/>
      <w:r w:rsidRPr="00995A3D">
        <w:rPr>
          <w:rStyle w:val="hps"/>
          <w:sz w:val="28"/>
          <w:szCs w:val="28"/>
        </w:rPr>
        <w:t xml:space="preserve"> набір хромосом було виявлено у 2 (4</w:t>
      </w:r>
      <w:r>
        <w:rPr>
          <w:rStyle w:val="hps"/>
          <w:sz w:val="28"/>
          <w:szCs w:val="28"/>
        </w:rPr>
        <w:t> </w:t>
      </w:r>
      <w:r w:rsidRPr="00995A3D">
        <w:rPr>
          <w:rStyle w:val="hps"/>
          <w:sz w:val="28"/>
          <w:szCs w:val="28"/>
        </w:rPr>
        <w:t xml:space="preserve">%) хворих на ГЛЛ. В </w:t>
      </w:r>
      <w:r>
        <w:rPr>
          <w:rStyle w:val="hps"/>
          <w:sz w:val="28"/>
          <w:szCs w:val="28"/>
        </w:rPr>
        <w:t>1</w:t>
      </w:r>
      <w:r w:rsidRPr="00995A3D">
        <w:rPr>
          <w:rStyle w:val="hps"/>
          <w:sz w:val="28"/>
          <w:szCs w:val="28"/>
        </w:rPr>
        <w:t xml:space="preserve"> пацієнта, крім аномальних метафаз, спостерігали наявність метафаз </w:t>
      </w:r>
      <w:r>
        <w:rPr>
          <w:rStyle w:val="hps"/>
          <w:sz w:val="28"/>
          <w:szCs w:val="28"/>
        </w:rPr>
        <w:t>і</w:t>
      </w:r>
      <w:r w:rsidRPr="00995A3D">
        <w:rPr>
          <w:rStyle w:val="hps"/>
          <w:sz w:val="28"/>
          <w:szCs w:val="28"/>
        </w:rPr>
        <w:t xml:space="preserve">з нормальним набором хромосом. Серед 2 хворих на ГЛЛ </w:t>
      </w:r>
      <w:r>
        <w:rPr>
          <w:rStyle w:val="hps"/>
          <w:sz w:val="28"/>
          <w:szCs w:val="28"/>
        </w:rPr>
        <w:t>і</w:t>
      </w:r>
      <w:r w:rsidRPr="00995A3D">
        <w:rPr>
          <w:rStyle w:val="hps"/>
          <w:sz w:val="28"/>
          <w:szCs w:val="28"/>
        </w:rPr>
        <w:t xml:space="preserve">з </w:t>
      </w:r>
      <w:proofErr w:type="spellStart"/>
      <w:r w:rsidRPr="00995A3D">
        <w:rPr>
          <w:rStyle w:val="hps"/>
          <w:sz w:val="28"/>
          <w:szCs w:val="28"/>
        </w:rPr>
        <w:t>гіподиплоїдний</w:t>
      </w:r>
      <w:proofErr w:type="spellEnd"/>
      <w:r w:rsidRPr="00995A3D">
        <w:rPr>
          <w:rStyle w:val="hps"/>
          <w:sz w:val="28"/>
          <w:szCs w:val="28"/>
        </w:rPr>
        <w:t xml:space="preserve"> набором хромосом в одного пацієнта виявлено лише кількісні аномалії каріотипу, тоді як в іншого поряд </w:t>
      </w:r>
      <w:r>
        <w:rPr>
          <w:rStyle w:val="hps"/>
          <w:sz w:val="28"/>
          <w:szCs w:val="28"/>
        </w:rPr>
        <w:t>і</w:t>
      </w:r>
      <w:r w:rsidRPr="00995A3D">
        <w:rPr>
          <w:rStyle w:val="hps"/>
          <w:sz w:val="28"/>
          <w:szCs w:val="28"/>
        </w:rPr>
        <w:t xml:space="preserve">з кількісними змінами додатково спостерігали структурні </w:t>
      </w:r>
      <w:proofErr w:type="spellStart"/>
      <w:r w:rsidRPr="00995A3D">
        <w:rPr>
          <w:rStyle w:val="hps"/>
          <w:sz w:val="28"/>
          <w:szCs w:val="28"/>
        </w:rPr>
        <w:t>цитогенетичні</w:t>
      </w:r>
      <w:proofErr w:type="spellEnd"/>
      <w:r w:rsidRPr="00995A3D">
        <w:rPr>
          <w:rStyle w:val="hps"/>
          <w:sz w:val="28"/>
          <w:szCs w:val="28"/>
        </w:rPr>
        <w:t xml:space="preserve"> відхилення, а саме t(1;6)(q32;q27), </w:t>
      </w:r>
      <w:proofErr w:type="spellStart"/>
      <w:r w:rsidRPr="00995A3D">
        <w:rPr>
          <w:rStyle w:val="hps"/>
          <w:sz w:val="28"/>
          <w:szCs w:val="28"/>
        </w:rPr>
        <w:t>add</w:t>
      </w:r>
      <w:proofErr w:type="spellEnd"/>
      <w:r w:rsidRPr="00995A3D">
        <w:rPr>
          <w:rStyle w:val="hps"/>
          <w:sz w:val="28"/>
          <w:szCs w:val="28"/>
        </w:rPr>
        <w:t xml:space="preserve">(12)(q24), </w:t>
      </w:r>
      <w:proofErr w:type="spellStart"/>
      <w:r w:rsidRPr="00995A3D">
        <w:rPr>
          <w:rStyle w:val="hps"/>
          <w:sz w:val="28"/>
          <w:szCs w:val="28"/>
        </w:rPr>
        <w:t>del</w:t>
      </w:r>
      <w:proofErr w:type="spellEnd"/>
      <w:r w:rsidRPr="00995A3D">
        <w:rPr>
          <w:rStyle w:val="hps"/>
          <w:sz w:val="28"/>
          <w:szCs w:val="28"/>
        </w:rPr>
        <w:t xml:space="preserve">(17)(p11), r(17)(p13q25). </w:t>
      </w:r>
      <w:proofErr w:type="spellStart"/>
      <w:r w:rsidRPr="00995A3D">
        <w:rPr>
          <w:sz w:val="28"/>
          <w:szCs w:val="28"/>
        </w:rPr>
        <w:t>Гіподиплоїдний</w:t>
      </w:r>
      <w:proofErr w:type="spellEnd"/>
      <w:r w:rsidRPr="00995A3D">
        <w:rPr>
          <w:sz w:val="28"/>
          <w:szCs w:val="28"/>
        </w:rPr>
        <w:t xml:space="preserve"> набір хромосом при ГЛЛ є несприятливим маркером перебігу хвороби, а близько </w:t>
      </w:r>
      <w:proofErr w:type="spellStart"/>
      <w:r w:rsidRPr="00995A3D">
        <w:rPr>
          <w:sz w:val="28"/>
          <w:szCs w:val="28"/>
        </w:rPr>
        <w:t>гаплоїдний</w:t>
      </w:r>
      <w:proofErr w:type="spellEnd"/>
      <w:r w:rsidRPr="00995A3D">
        <w:rPr>
          <w:sz w:val="28"/>
          <w:szCs w:val="28"/>
        </w:rPr>
        <w:t xml:space="preserve"> набі</w:t>
      </w:r>
      <w:r>
        <w:rPr>
          <w:sz w:val="28"/>
          <w:szCs w:val="28"/>
        </w:rPr>
        <w:t>р – украй несприятливий фактор.</w:t>
      </w:r>
    </w:p>
    <w:p w:rsidR="00D4157F" w:rsidRPr="000D7B13" w:rsidRDefault="00D4157F" w:rsidP="00D4157F">
      <w:pPr>
        <w:spacing w:after="120" w:line="276" w:lineRule="auto"/>
        <w:ind w:firstLine="709"/>
        <w:jc w:val="both"/>
        <w:rPr>
          <w:rStyle w:val="hps"/>
          <w:spacing w:val="-4"/>
          <w:sz w:val="28"/>
          <w:szCs w:val="28"/>
        </w:rPr>
      </w:pPr>
      <w:r w:rsidRPr="000D7B13">
        <w:rPr>
          <w:rStyle w:val="hps"/>
          <w:b/>
          <w:spacing w:val="-4"/>
          <w:sz w:val="28"/>
          <w:szCs w:val="28"/>
        </w:rPr>
        <w:t>Висновки.</w:t>
      </w:r>
      <w:r w:rsidRPr="000D7B13">
        <w:rPr>
          <w:rStyle w:val="hps"/>
          <w:spacing w:val="-4"/>
          <w:sz w:val="28"/>
          <w:szCs w:val="28"/>
        </w:rPr>
        <w:t xml:space="preserve"> </w:t>
      </w:r>
      <w:proofErr w:type="spellStart"/>
      <w:r w:rsidRPr="000D7B13">
        <w:rPr>
          <w:rStyle w:val="hps"/>
          <w:spacing w:val="-4"/>
          <w:sz w:val="28"/>
          <w:szCs w:val="28"/>
        </w:rPr>
        <w:t>Цитогенетичні</w:t>
      </w:r>
      <w:proofErr w:type="spellEnd"/>
      <w:r w:rsidRPr="000D7B13">
        <w:rPr>
          <w:rStyle w:val="hps"/>
          <w:spacing w:val="-4"/>
          <w:sz w:val="28"/>
          <w:szCs w:val="28"/>
        </w:rPr>
        <w:t xml:space="preserve"> аномалії різного характеру виявлено в 65 % дорослих пацієнтів із ГЛЛ. Частота виявлення </w:t>
      </w:r>
      <w:proofErr w:type="spellStart"/>
      <w:r w:rsidRPr="000D7B13">
        <w:rPr>
          <w:rStyle w:val="hps"/>
          <w:spacing w:val="-4"/>
          <w:sz w:val="28"/>
          <w:szCs w:val="28"/>
        </w:rPr>
        <w:t>гіподиплоїдного</w:t>
      </w:r>
      <w:proofErr w:type="spellEnd"/>
      <w:r w:rsidRPr="000D7B13">
        <w:rPr>
          <w:rStyle w:val="hps"/>
          <w:spacing w:val="-4"/>
          <w:sz w:val="28"/>
          <w:szCs w:val="28"/>
        </w:rPr>
        <w:t xml:space="preserve"> набору хромосом </w:t>
      </w:r>
      <w:r w:rsidRPr="000D7B13">
        <w:rPr>
          <w:rStyle w:val="hps"/>
          <w:spacing w:val="-4"/>
          <w:sz w:val="28"/>
          <w:szCs w:val="28"/>
        </w:rPr>
        <w:lastRenderedPageBreak/>
        <w:t xml:space="preserve">становила 4 %. Хворих на ГЛЛ із </w:t>
      </w:r>
      <w:proofErr w:type="spellStart"/>
      <w:r w:rsidRPr="000D7B13">
        <w:rPr>
          <w:rStyle w:val="hps"/>
          <w:spacing w:val="-4"/>
          <w:sz w:val="28"/>
          <w:szCs w:val="28"/>
        </w:rPr>
        <w:t>гіподиплоїдією</w:t>
      </w:r>
      <w:proofErr w:type="spellEnd"/>
      <w:r w:rsidRPr="000D7B13">
        <w:rPr>
          <w:rStyle w:val="hps"/>
          <w:spacing w:val="-4"/>
          <w:sz w:val="28"/>
          <w:szCs w:val="28"/>
        </w:rPr>
        <w:t xml:space="preserve"> віднесено до </w:t>
      </w:r>
      <w:proofErr w:type="spellStart"/>
      <w:r w:rsidRPr="000D7B13">
        <w:rPr>
          <w:rStyle w:val="hps"/>
          <w:spacing w:val="-4"/>
          <w:sz w:val="28"/>
          <w:szCs w:val="28"/>
        </w:rPr>
        <w:t>цитогенетичної</w:t>
      </w:r>
      <w:proofErr w:type="spellEnd"/>
      <w:r w:rsidRPr="000D7B13">
        <w:rPr>
          <w:rStyle w:val="hps"/>
          <w:spacing w:val="-4"/>
          <w:sz w:val="28"/>
          <w:szCs w:val="28"/>
        </w:rPr>
        <w:t xml:space="preserve"> категорії ГЛЛ – із несприятливим прогнозом. Отже, </w:t>
      </w:r>
      <w:proofErr w:type="spellStart"/>
      <w:r w:rsidRPr="000D7B13">
        <w:rPr>
          <w:rStyle w:val="hps"/>
          <w:spacing w:val="-4"/>
          <w:sz w:val="28"/>
          <w:szCs w:val="28"/>
        </w:rPr>
        <w:t>цитогенетичні</w:t>
      </w:r>
      <w:proofErr w:type="spellEnd"/>
      <w:r w:rsidRPr="000D7B13">
        <w:rPr>
          <w:rStyle w:val="hps"/>
          <w:spacing w:val="-4"/>
          <w:sz w:val="28"/>
          <w:szCs w:val="28"/>
        </w:rPr>
        <w:t xml:space="preserve"> методи мають бути включені в стандарти обстеження хворих на ГЛЛ для діагностики, прогнозування перебігу та підбору оптимальної тактики лікування.</w:t>
      </w:r>
    </w:p>
    <w:p w:rsidR="00D4157F" w:rsidRDefault="00D4157F" w:rsidP="00D4157F">
      <w:pPr>
        <w:spacing w:after="120" w:line="276" w:lineRule="auto"/>
        <w:ind w:firstLine="709"/>
        <w:jc w:val="both"/>
        <w:rPr>
          <w:sz w:val="28"/>
          <w:szCs w:val="28"/>
          <w:lang w:val="en-US"/>
        </w:rPr>
      </w:pPr>
      <w:r w:rsidRPr="00995A3D">
        <w:rPr>
          <w:b/>
          <w:sz w:val="28"/>
          <w:szCs w:val="28"/>
        </w:rPr>
        <w:t>Ключові слова:</w:t>
      </w:r>
      <w:r w:rsidRPr="00995A3D">
        <w:rPr>
          <w:sz w:val="28"/>
          <w:szCs w:val="28"/>
        </w:rPr>
        <w:t xml:space="preserve"> гостра </w:t>
      </w:r>
      <w:proofErr w:type="spellStart"/>
      <w:r w:rsidRPr="00995A3D">
        <w:rPr>
          <w:sz w:val="28"/>
          <w:szCs w:val="28"/>
        </w:rPr>
        <w:t>лімфобластна</w:t>
      </w:r>
      <w:proofErr w:type="spellEnd"/>
      <w:r w:rsidRPr="00995A3D">
        <w:rPr>
          <w:sz w:val="28"/>
          <w:szCs w:val="28"/>
        </w:rPr>
        <w:t xml:space="preserve"> лейкемія, каріотип, </w:t>
      </w:r>
      <w:proofErr w:type="spellStart"/>
      <w:r w:rsidRPr="00995A3D">
        <w:rPr>
          <w:sz w:val="28"/>
          <w:szCs w:val="28"/>
        </w:rPr>
        <w:t>цитогенетичні</w:t>
      </w:r>
      <w:proofErr w:type="spellEnd"/>
      <w:r w:rsidRPr="00995A3D">
        <w:rPr>
          <w:sz w:val="28"/>
          <w:szCs w:val="28"/>
        </w:rPr>
        <w:t xml:space="preserve"> аномалії, діагноз, прогноз.</w:t>
      </w:r>
    </w:p>
    <w:p w:rsidR="00D4157F" w:rsidRDefault="00D4157F" w:rsidP="00D4157F">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D4157F" w:rsidRPr="00704A33" w:rsidRDefault="00D4157F" w:rsidP="00D4157F">
      <w:pPr>
        <w:spacing w:after="120" w:line="276" w:lineRule="auto"/>
        <w:ind w:firstLine="709"/>
        <w:jc w:val="both"/>
        <w:rPr>
          <w:rStyle w:val="hps"/>
          <w:sz w:val="28"/>
          <w:szCs w:val="28"/>
        </w:rPr>
      </w:pPr>
    </w:p>
    <w:p w:rsidR="00D4157F" w:rsidRPr="00E86C25" w:rsidRDefault="00D4157F" w:rsidP="00D4157F">
      <w:pPr>
        <w:spacing w:after="120" w:line="276" w:lineRule="auto"/>
        <w:ind w:firstLine="0"/>
        <w:jc w:val="both"/>
        <w:rPr>
          <w:rStyle w:val="hps"/>
          <w:b/>
          <w:sz w:val="32"/>
          <w:szCs w:val="28"/>
          <w:lang w:val="en-US"/>
        </w:rPr>
      </w:pPr>
      <w:proofErr w:type="spellStart"/>
      <w:r w:rsidRPr="00E86C25">
        <w:rPr>
          <w:rStyle w:val="hps"/>
          <w:b/>
          <w:sz w:val="32"/>
          <w:szCs w:val="28"/>
          <w:lang w:val="en-US"/>
        </w:rPr>
        <w:t>Hypodiploidy</w:t>
      </w:r>
      <w:proofErr w:type="spellEnd"/>
      <w:r w:rsidRPr="00E86C25">
        <w:rPr>
          <w:rStyle w:val="hps"/>
          <w:b/>
          <w:sz w:val="32"/>
          <w:szCs w:val="28"/>
          <w:lang w:val="en-US"/>
        </w:rPr>
        <w:t xml:space="preserve"> in patients with acute lymphoblastic leukemia</w:t>
      </w:r>
    </w:p>
    <w:p w:rsidR="00D4157F" w:rsidRPr="00E86C25" w:rsidRDefault="00D4157F" w:rsidP="00D4157F">
      <w:pPr>
        <w:spacing w:after="120" w:line="276" w:lineRule="auto"/>
        <w:ind w:firstLine="0"/>
        <w:jc w:val="both"/>
        <w:rPr>
          <w:rStyle w:val="hps"/>
          <w:b/>
          <w:sz w:val="26"/>
          <w:szCs w:val="26"/>
          <w:lang w:val="en-US"/>
        </w:rPr>
      </w:pPr>
      <w:proofErr w:type="spellStart"/>
      <w:r w:rsidRPr="00E86C25">
        <w:rPr>
          <w:b/>
          <w:sz w:val="26"/>
          <w:szCs w:val="26"/>
          <w:lang w:val="en-US"/>
        </w:rPr>
        <w:t>Zotova</w:t>
      </w:r>
      <w:proofErr w:type="spellEnd"/>
      <w:r w:rsidRPr="00E86C25">
        <w:rPr>
          <w:b/>
          <w:sz w:val="26"/>
          <w:szCs w:val="26"/>
          <w:lang w:val="en-US"/>
        </w:rPr>
        <w:t xml:space="preserve"> O.V.</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Lukianova</w:t>
      </w:r>
      <w:proofErr w:type="spellEnd"/>
      <w:r w:rsidRPr="00E86C25">
        <w:rPr>
          <w:b/>
          <w:sz w:val="26"/>
          <w:szCs w:val="26"/>
          <w:lang w:val="en-US"/>
        </w:rPr>
        <w:t xml:space="preserve"> A.S.</w:t>
      </w:r>
      <w:r w:rsidRPr="00E86C25">
        <w:rPr>
          <w:b/>
          <w:sz w:val="26"/>
          <w:szCs w:val="26"/>
          <w:vertAlign w:val="superscript"/>
          <w:lang w:val="en-US"/>
        </w:rPr>
        <w:t>2</w:t>
      </w:r>
      <w:r w:rsidRPr="00E86C25">
        <w:rPr>
          <w:b/>
          <w:sz w:val="26"/>
          <w:szCs w:val="26"/>
          <w:lang w:val="en-US"/>
        </w:rPr>
        <w:t xml:space="preserve">, </w:t>
      </w:r>
      <w:proofErr w:type="spellStart"/>
      <w:r w:rsidRPr="00E86C25">
        <w:rPr>
          <w:b/>
          <w:sz w:val="26"/>
          <w:szCs w:val="26"/>
          <w:lang w:val="en-US"/>
        </w:rPr>
        <w:t>Valchuk</w:t>
      </w:r>
      <w:proofErr w:type="spellEnd"/>
      <w:r w:rsidRPr="00E86C25">
        <w:rPr>
          <w:b/>
          <w:sz w:val="26"/>
          <w:szCs w:val="26"/>
          <w:lang w:val="en-US"/>
        </w:rPr>
        <w:t xml:space="preserve"> M.O.</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Rymar</w:t>
      </w:r>
      <w:proofErr w:type="spellEnd"/>
      <w:r w:rsidRPr="00E86C25">
        <w:rPr>
          <w:b/>
          <w:sz w:val="26"/>
          <w:szCs w:val="26"/>
          <w:lang w:val="en-US"/>
        </w:rPr>
        <w:t xml:space="preserve"> M.M.</w:t>
      </w:r>
      <w:r w:rsidRPr="00E86C25">
        <w:rPr>
          <w:b/>
          <w:sz w:val="26"/>
          <w:szCs w:val="26"/>
          <w:vertAlign w:val="superscript"/>
          <w:lang w:val="en-US"/>
        </w:rPr>
        <w:t>1</w:t>
      </w:r>
      <w:r w:rsidRPr="00E86C25">
        <w:rPr>
          <w:rStyle w:val="hps"/>
          <w:b/>
          <w:sz w:val="26"/>
          <w:szCs w:val="26"/>
          <w:lang w:val="en-US"/>
        </w:rPr>
        <w:t xml:space="preserve">, </w:t>
      </w:r>
      <w:proofErr w:type="spellStart"/>
      <w:r w:rsidRPr="00E86C25">
        <w:rPr>
          <w:b/>
          <w:sz w:val="26"/>
          <w:szCs w:val="26"/>
          <w:lang w:val="en-US"/>
        </w:rPr>
        <w:t>Kostyk</w:t>
      </w:r>
      <w:proofErr w:type="spellEnd"/>
      <w:r w:rsidRPr="00E86C25">
        <w:rPr>
          <w:b/>
          <w:sz w:val="26"/>
          <w:szCs w:val="26"/>
          <w:lang w:val="en-US"/>
        </w:rPr>
        <w:t xml:space="preserve"> Kh.Ya.</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Shalay</w:t>
      </w:r>
      <w:proofErr w:type="spellEnd"/>
      <w:r w:rsidRPr="00E86C25">
        <w:rPr>
          <w:b/>
          <w:sz w:val="26"/>
          <w:szCs w:val="26"/>
          <w:lang w:val="en-US"/>
        </w:rPr>
        <w:t xml:space="preserve"> O.O.</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Loginsky</w:t>
      </w:r>
      <w:proofErr w:type="spellEnd"/>
      <w:r w:rsidRPr="00E86C25">
        <w:rPr>
          <w:b/>
          <w:sz w:val="26"/>
          <w:szCs w:val="26"/>
          <w:lang w:val="en-US"/>
        </w:rPr>
        <w:t xml:space="preserve"> V.O.</w:t>
      </w:r>
      <w:r w:rsidRPr="00E86C25">
        <w:rPr>
          <w:b/>
          <w:sz w:val="26"/>
          <w:szCs w:val="26"/>
          <w:vertAlign w:val="superscript"/>
          <w:lang w:val="en-US"/>
        </w:rPr>
        <w:t>1</w:t>
      </w:r>
    </w:p>
    <w:p w:rsidR="00D4157F" w:rsidRPr="00E86C25" w:rsidRDefault="00D4157F" w:rsidP="00D4157F">
      <w:pPr>
        <w:spacing w:after="120" w:line="276" w:lineRule="auto"/>
        <w:ind w:firstLine="0"/>
        <w:jc w:val="both"/>
        <w:rPr>
          <w:rStyle w:val="hps"/>
          <w:sz w:val="26"/>
          <w:szCs w:val="26"/>
          <w:lang w:val="en-US"/>
        </w:rPr>
      </w:pPr>
      <w:r w:rsidRPr="00E86C25">
        <w:rPr>
          <w:rStyle w:val="hps"/>
          <w:sz w:val="26"/>
          <w:szCs w:val="26"/>
          <w:vertAlign w:val="superscript"/>
          <w:lang w:val="en-US"/>
        </w:rPr>
        <w:t>1</w:t>
      </w:r>
      <w:r w:rsidRPr="00E86C25">
        <w:rPr>
          <w:rStyle w:val="hps"/>
          <w:sz w:val="26"/>
          <w:szCs w:val="26"/>
          <w:lang w:val="en-US"/>
        </w:rPr>
        <w:t xml:space="preserve"> State Institution “Institute of Blood Pathology and Transfusion Medicine of the</w:t>
      </w:r>
      <w:r w:rsidRPr="00E86C25">
        <w:rPr>
          <w:color w:val="000000"/>
          <w:sz w:val="26"/>
          <w:szCs w:val="26"/>
          <w:lang w:val="en-US"/>
        </w:rPr>
        <w:t xml:space="preserve"> National Academy of Medical Sciences</w:t>
      </w:r>
      <w:r w:rsidRPr="00E86C25">
        <w:rPr>
          <w:rStyle w:val="hps"/>
          <w:sz w:val="26"/>
          <w:szCs w:val="26"/>
          <w:lang w:val="en-US"/>
        </w:rPr>
        <w:t xml:space="preserve"> of Ukraine», </w:t>
      </w:r>
      <w:proofErr w:type="spellStart"/>
      <w:r w:rsidRPr="00E86C25">
        <w:rPr>
          <w:rStyle w:val="hps"/>
          <w:sz w:val="26"/>
          <w:szCs w:val="26"/>
          <w:lang w:val="en-US"/>
        </w:rPr>
        <w:t>Lviv</w:t>
      </w:r>
      <w:proofErr w:type="spellEnd"/>
      <w:r w:rsidRPr="00E86C25">
        <w:rPr>
          <w:rStyle w:val="hps"/>
          <w:sz w:val="26"/>
          <w:szCs w:val="26"/>
          <w:lang w:val="en-US"/>
        </w:rPr>
        <w:t>, Ukraine</w:t>
      </w:r>
    </w:p>
    <w:p w:rsidR="00D4157F" w:rsidRPr="00E86C25" w:rsidRDefault="00D4157F" w:rsidP="00D4157F">
      <w:pPr>
        <w:tabs>
          <w:tab w:val="left" w:pos="2805"/>
        </w:tabs>
        <w:spacing w:after="120" w:line="276" w:lineRule="auto"/>
        <w:ind w:firstLine="0"/>
        <w:jc w:val="both"/>
        <w:rPr>
          <w:sz w:val="26"/>
          <w:szCs w:val="26"/>
          <w:lang w:val="en-US"/>
        </w:rPr>
      </w:pPr>
      <w:r w:rsidRPr="00E86C25">
        <w:rPr>
          <w:rStyle w:val="hps"/>
          <w:sz w:val="26"/>
          <w:szCs w:val="26"/>
          <w:vertAlign w:val="superscript"/>
          <w:lang w:val="en-US"/>
        </w:rPr>
        <w:t>2</w:t>
      </w:r>
      <w:r w:rsidRPr="00E86C25">
        <w:rPr>
          <w:rStyle w:val="hps"/>
          <w:sz w:val="26"/>
          <w:szCs w:val="26"/>
          <w:lang w:val="en-US"/>
        </w:rPr>
        <w:t xml:space="preserve"> Medical and Biological Centre “</w:t>
      </w:r>
      <w:proofErr w:type="spellStart"/>
      <w:r w:rsidRPr="00E86C25">
        <w:rPr>
          <w:rStyle w:val="hps"/>
          <w:sz w:val="26"/>
          <w:szCs w:val="26"/>
          <w:lang w:val="en-US"/>
        </w:rPr>
        <w:t>Genom</w:t>
      </w:r>
      <w:proofErr w:type="spellEnd"/>
      <w:r w:rsidRPr="00E86C25">
        <w:rPr>
          <w:rStyle w:val="hps"/>
          <w:sz w:val="26"/>
          <w:szCs w:val="26"/>
          <w:lang w:val="en-US"/>
        </w:rPr>
        <w:t>”, Kyiv, Ukraine</w:t>
      </w:r>
    </w:p>
    <w:p w:rsidR="00D4157F" w:rsidRDefault="00D4157F" w:rsidP="00D4157F">
      <w:pPr>
        <w:spacing w:after="120" w:line="276" w:lineRule="auto"/>
        <w:ind w:firstLine="709"/>
        <w:jc w:val="both"/>
        <w:rPr>
          <w:sz w:val="28"/>
          <w:szCs w:val="28"/>
          <w:lang w:val="en-US"/>
        </w:rPr>
      </w:pPr>
      <w:proofErr w:type="gramStart"/>
      <w:r w:rsidRPr="00E86C25">
        <w:rPr>
          <w:b/>
          <w:sz w:val="28"/>
          <w:szCs w:val="28"/>
          <w:lang w:val="en-US"/>
        </w:rPr>
        <w:t>Background.</w:t>
      </w:r>
      <w:proofErr w:type="gramEnd"/>
      <w:r>
        <w:rPr>
          <w:sz w:val="28"/>
          <w:szCs w:val="28"/>
          <w:lang w:val="en-US"/>
        </w:rPr>
        <w:t xml:space="preserve"> </w:t>
      </w:r>
      <w:r w:rsidRPr="00995A3D">
        <w:rPr>
          <w:sz w:val="28"/>
          <w:szCs w:val="28"/>
          <w:lang w:val="en-US"/>
        </w:rPr>
        <w:t xml:space="preserve">Acute </w:t>
      </w:r>
      <w:r w:rsidRPr="00995A3D">
        <w:rPr>
          <w:rStyle w:val="hps"/>
          <w:sz w:val="28"/>
          <w:szCs w:val="28"/>
          <w:lang w:val="en-US"/>
        </w:rPr>
        <w:t>lymphoblastic</w:t>
      </w:r>
      <w:r>
        <w:rPr>
          <w:rStyle w:val="hps"/>
          <w:sz w:val="28"/>
          <w:szCs w:val="28"/>
          <w:lang w:val="en-US"/>
        </w:rPr>
        <w:t xml:space="preserve"> </w:t>
      </w:r>
      <w:r w:rsidRPr="00995A3D">
        <w:rPr>
          <w:sz w:val="28"/>
          <w:szCs w:val="28"/>
          <w:lang w:val="en-US"/>
        </w:rPr>
        <w:t>leukemia (ALL) is characterized by different clinical course and different sensitivity to therapy. Taking into consideration their significant prevalence an intensive search for new prognostic criteria is conducted that may determine individual prognosis and choose the most appropriate treatment approach for patients with ALL, who often require transfusion therapy and replacement therapy with blood components.</w:t>
      </w:r>
    </w:p>
    <w:p w:rsidR="00D4157F" w:rsidRPr="00995A3D" w:rsidRDefault="00D4157F" w:rsidP="00D4157F">
      <w:pPr>
        <w:spacing w:after="120" w:line="276" w:lineRule="auto"/>
        <w:ind w:firstLine="709"/>
        <w:jc w:val="both"/>
        <w:rPr>
          <w:rStyle w:val="hps"/>
          <w:sz w:val="28"/>
          <w:szCs w:val="28"/>
          <w:lang w:val="en-US"/>
        </w:rPr>
      </w:pPr>
      <w:proofErr w:type="gramStart"/>
      <w:r w:rsidRPr="00E86C25">
        <w:rPr>
          <w:b/>
          <w:sz w:val="28"/>
          <w:szCs w:val="28"/>
          <w:lang w:val="en-US"/>
        </w:rPr>
        <w:t>Objective.</w:t>
      </w:r>
      <w:proofErr w:type="gramEnd"/>
      <w:r w:rsidRPr="00995A3D">
        <w:rPr>
          <w:sz w:val="28"/>
          <w:szCs w:val="28"/>
          <w:lang w:val="en-US"/>
        </w:rPr>
        <w:t xml:space="preserve"> </w:t>
      </w:r>
      <w:proofErr w:type="gramStart"/>
      <w:r w:rsidRPr="00995A3D">
        <w:rPr>
          <w:rStyle w:val="hps"/>
          <w:sz w:val="28"/>
          <w:szCs w:val="28"/>
          <w:lang w:val="en-US"/>
        </w:rPr>
        <w:t xml:space="preserve">To detect the frequency, diagnostic and prognostic significance of </w:t>
      </w:r>
      <w:proofErr w:type="spellStart"/>
      <w:r w:rsidRPr="00995A3D">
        <w:rPr>
          <w:rStyle w:val="hps"/>
          <w:sz w:val="28"/>
          <w:szCs w:val="28"/>
          <w:lang w:val="en-US"/>
        </w:rPr>
        <w:t>hyp</w:t>
      </w:r>
      <w:r>
        <w:rPr>
          <w:rStyle w:val="hps"/>
          <w:sz w:val="28"/>
          <w:szCs w:val="28"/>
          <w:lang w:val="en-US"/>
        </w:rPr>
        <w:t>odiploidy</w:t>
      </w:r>
      <w:proofErr w:type="spellEnd"/>
      <w:r>
        <w:rPr>
          <w:rStyle w:val="hps"/>
          <w:sz w:val="28"/>
          <w:szCs w:val="28"/>
          <w:lang w:val="en-US"/>
        </w:rPr>
        <w:t xml:space="preserve"> in patients with ALL.</w:t>
      </w:r>
      <w:proofErr w:type="gramEnd"/>
    </w:p>
    <w:p w:rsidR="00D4157F" w:rsidRDefault="00D4157F" w:rsidP="00D4157F">
      <w:pPr>
        <w:spacing w:after="120" w:line="276" w:lineRule="auto"/>
        <w:ind w:firstLine="709"/>
        <w:jc w:val="both"/>
        <w:rPr>
          <w:rStyle w:val="hps"/>
          <w:sz w:val="28"/>
          <w:szCs w:val="28"/>
          <w:lang w:val="en-US"/>
        </w:rPr>
      </w:pPr>
      <w:proofErr w:type="gramStart"/>
      <w:r w:rsidRPr="00995A3D">
        <w:rPr>
          <w:rStyle w:val="hps"/>
          <w:b/>
          <w:sz w:val="28"/>
          <w:szCs w:val="28"/>
          <w:lang w:val="en-US"/>
        </w:rPr>
        <w:t>Materials and methods.</w:t>
      </w:r>
      <w:proofErr w:type="gramEnd"/>
      <w:r w:rsidRPr="00995A3D">
        <w:rPr>
          <w:rStyle w:val="hps"/>
          <w:sz w:val="28"/>
          <w:szCs w:val="28"/>
          <w:lang w:val="en-US"/>
        </w:rPr>
        <w:t xml:space="preserve"> Standard cytogenetic investigation of bone marrow and/or</w:t>
      </w:r>
      <w:r>
        <w:rPr>
          <w:rStyle w:val="hps"/>
          <w:sz w:val="28"/>
          <w:szCs w:val="28"/>
          <w:lang w:val="en-US"/>
        </w:rPr>
        <w:t xml:space="preserve"> </w:t>
      </w:r>
      <w:r w:rsidRPr="00995A3D">
        <w:rPr>
          <w:rStyle w:val="hps"/>
          <w:sz w:val="28"/>
          <w:szCs w:val="28"/>
          <w:lang w:val="en-US"/>
        </w:rPr>
        <w:t xml:space="preserve">peripheral </w:t>
      </w:r>
      <w:proofErr w:type="spellStart"/>
      <w:r w:rsidRPr="00995A3D">
        <w:rPr>
          <w:rStyle w:val="hps"/>
          <w:sz w:val="28"/>
          <w:szCs w:val="28"/>
          <w:lang w:val="en-US"/>
        </w:rPr>
        <w:t>bloodcells</w:t>
      </w:r>
      <w:proofErr w:type="spellEnd"/>
      <w:r w:rsidRPr="00995A3D">
        <w:rPr>
          <w:rStyle w:val="hps"/>
          <w:sz w:val="28"/>
          <w:szCs w:val="28"/>
          <w:lang w:val="en-US"/>
        </w:rPr>
        <w:t xml:space="preserve"> was performed according to the standard techniques from</w:t>
      </w:r>
      <w:r>
        <w:rPr>
          <w:rStyle w:val="hps"/>
          <w:sz w:val="28"/>
          <w:szCs w:val="28"/>
          <w:lang w:val="en-US"/>
        </w:rPr>
        <w:t xml:space="preserve"> </w:t>
      </w:r>
      <w:r w:rsidRPr="00995A3D">
        <w:rPr>
          <w:rStyle w:val="hps"/>
          <w:sz w:val="28"/>
          <w:szCs w:val="28"/>
          <w:lang w:val="en-US"/>
        </w:rPr>
        <w:t>57 adult patients with ALL.</w:t>
      </w:r>
    </w:p>
    <w:p w:rsidR="00D4157F" w:rsidRPr="00995A3D" w:rsidRDefault="00D4157F" w:rsidP="00D4157F">
      <w:pPr>
        <w:spacing w:after="120" w:line="276" w:lineRule="auto"/>
        <w:ind w:firstLine="709"/>
        <w:jc w:val="both"/>
        <w:rPr>
          <w:rStyle w:val="hps"/>
          <w:sz w:val="28"/>
          <w:szCs w:val="28"/>
          <w:lang w:val="en-US"/>
        </w:rPr>
      </w:pPr>
      <w:proofErr w:type="gramStart"/>
      <w:r w:rsidRPr="00995A3D">
        <w:rPr>
          <w:rStyle w:val="hps"/>
          <w:b/>
          <w:sz w:val="28"/>
          <w:szCs w:val="28"/>
          <w:lang w:val="en-US"/>
        </w:rPr>
        <w:t>Results and discussion.</w:t>
      </w:r>
      <w:proofErr w:type="gramEnd"/>
      <w:r w:rsidRPr="00995A3D">
        <w:rPr>
          <w:rStyle w:val="hps"/>
          <w:sz w:val="28"/>
          <w:szCs w:val="28"/>
          <w:lang w:val="en-US"/>
        </w:rPr>
        <w:t xml:space="preserve"> Chromosomal aberrations of various kinds were found in 37 (65</w:t>
      </w:r>
      <w:r>
        <w:rPr>
          <w:rStyle w:val="hps"/>
          <w:sz w:val="28"/>
          <w:szCs w:val="28"/>
          <w:lang w:val="en-US"/>
        </w:rPr>
        <w:t> </w:t>
      </w:r>
      <w:r w:rsidRPr="00995A3D">
        <w:rPr>
          <w:rStyle w:val="hps"/>
          <w:sz w:val="28"/>
          <w:szCs w:val="28"/>
          <w:lang w:val="en-US"/>
        </w:rPr>
        <w:t xml:space="preserve">%) patients with ALL. Among them presence of one </w:t>
      </w:r>
      <w:proofErr w:type="spellStart"/>
      <w:r w:rsidRPr="00995A3D">
        <w:rPr>
          <w:rStyle w:val="hps"/>
          <w:sz w:val="28"/>
          <w:szCs w:val="28"/>
          <w:lang w:val="en-US"/>
        </w:rPr>
        <w:t>karyotype</w:t>
      </w:r>
      <w:proofErr w:type="spellEnd"/>
      <w:r w:rsidRPr="00995A3D">
        <w:rPr>
          <w:rStyle w:val="hps"/>
          <w:sz w:val="28"/>
          <w:szCs w:val="28"/>
          <w:lang w:val="en-US"/>
        </w:rPr>
        <w:t xml:space="preserve"> abnormality was established in 9 (24</w:t>
      </w:r>
      <w:r>
        <w:rPr>
          <w:rStyle w:val="hps"/>
          <w:sz w:val="28"/>
          <w:szCs w:val="28"/>
          <w:lang w:val="en-US"/>
        </w:rPr>
        <w:t> </w:t>
      </w:r>
      <w:r w:rsidRPr="00995A3D">
        <w:rPr>
          <w:rStyle w:val="hps"/>
          <w:sz w:val="28"/>
          <w:szCs w:val="28"/>
          <w:lang w:val="en-US"/>
        </w:rPr>
        <w:t>%) patients, two abnormalities – in 10 (27</w:t>
      </w:r>
      <w:r>
        <w:rPr>
          <w:rStyle w:val="hps"/>
          <w:sz w:val="28"/>
          <w:szCs w:val="28"/>
          <w:lang w:val="en-US"/>
        </w:rPr>
        <w:t> </w:t>
      </w:r>
      <w:r w:rsidRPr="00995A3D">
        <w:rPr>
          <w:rStyle w:val="hps"/>
          <w:sz w:val="28"/>
          <w:szCs w:val="28"/>
          <w:lang w:val="en-US"/>
        </w:rPr>
        <w:t>%) and multiple structural and/or numerical changes (≥3) – in 18 (49</w:t>
      </w:r>
      <w:r>
        <w:rPr>
          <w:rStyle w:val="hps"/>
          <w:sz w:val="28"/>
          <w:szCs w:val="28"/>
          <w:lang w:val="en-US"/>
        </w:rPr>
        <w:t> </w:t>
      </w:r>
      <w:r w:rsidRPr="00995A3D">
        <w:rPr>
          <w:rStyle w:val="hps"/>
          <w:sz w:val="28"/>
          <w:szCs w:val="28"/>
          <w:lang w:val="en-US"/>
        </w:rPr>
        <w:t>%). Samples from 20 (35</w:t>
      </w:r>
      <w:r>
        <w:rPr>
          <w:rStyle w:val="hps"/>
          <w:sz w:val="28"/>
          <w:szCs w:val="28"/>
        </w:rPr>
        <w:t> </w:t>
      </w:r>
      <w:r w:rsidRPr="00995A3D">
        <w:rPr>
          <w:rStyle w:val="hps"/>
          <w:sz w:val="28"/>
          <w:szCs w:val="28"/>
          <w:lang w:val="en-US"/>
        </w:rPr>
        <w:t xml:space="preserve">%) patients showed a normal female or male </w:t>
      </w:r>
      <w:proofErr w:type="spellStart"/>
      <w:r w:rsidRPr="00995A3D">
        <w:rPr>
          <w:rStyle w:val="hps"/>
          <w:sz w:val="28"/>
          <w:szCs w:val="28"/>
          <w:lang w:val="en-US"/>
        </w:rPr>
        <w:t>karyotype</w:t>
      </w:r>
      <w:proofErr w:type="spellEnd"/>
      <w:r w:rsidRPr="00995A3D">
        <w:rPr>
          <w:rStyle w:val="hps"/>
          <w:sz w:val="28"/>
          <w:szCs w:val="28"/>
          <w:lang w:val="en-US"/>
        </w:rPr>
        <w:t xml:space="preserve"> without cytogenetically visible changes.</w:t>
      </w:r>
      <w:r>
        <w:rPr>
          <w:rStyle w:val="hps"/>
          <w:sz w:val="28"/>
          <w:szCs w:val="28"/>
        </w:rPr>
        <w:t xml:space="preserve"> </w:t>
      </w:r>
      <w:r w:rsidRPr="00995A3D">
        <w:rPr>
          <w:rStyle w:val="hps"/>
          <w:sz w:val="28"/>
          <w:szCs w:val="28"/>
          <w:lang w:val="en-US"/>
        </w:rPr>
        <w:t xml:space="preserve">The most common abnormalities in ALL were: </w:t>
      </w:r>
      <w:proofErr w:type="spellStart"/>
      <w:r w:rsidRPr="00995A3D">
        <w:rPr>
          <w:rStyle w:val="hps"/>
          <w:sz w:val="28"/>
          <w:szCs w:val="28"/>
          <w:lang w:val="en-US"/>
        </w:rPr>
        <w:t>trisomy</w:t>
      </w:r>
      <w:proofErr w:type="spellEnd"/>
      <w:r w:rsidRPr="00995A3D">
        <w:rPr>
          <w:rStyle w:val="hps"/>
          <w:sz w:val="28"/>
          <w:szCs w:val="28"/>
          <w:lang w:val="en-US"/>
        </w:rPr>
        <w:t xml:space="preserve"> 8, rearrangements of 7q, 17p and 11q23, translocations </w:t>
      </w:r>
      <w:proofErr w:type="gramStart"/>
      <w:r w:rsidRPr="00995A3D">
        <w:rPr>
          <w:rStyle w:val="hps"/>
          <w:sz w:val="28"/>
          <w:szCs w:val="28"/>
          <w:lang w:val="en-US"/>
        </w:rPr>
        <w:t>t(</w:t>
      </w:r>
      <w:proofErr w:type="gramEnd"/>
      <w:r w:rsidRPr="00995A3D">
        <w:rPr>
          <w:rStyle w:val="hps"/>
          <w:sz w:val="28"/>
          <w:szCs w:val="28"/>
          <w:lang w:val="en-US"/>
        </w:rPr>
        <w:t xml:space="preserve">4;11)(q21;q23), t(9;22)(q34;q11), marker chromosomes, </w:t>
      </w:r>
      <w:proofErr w:type="spellStart"/>
      <w:r w:rsidRPr="00995A3D">
        <w:rPr>
          <w:rStyle w:val="hps"/>
          <w:sz w:val="28"/>
          <w:szCs w:val="28"/>
          <w:lang w:val="en-US"/>
        </w:rPr>
        <w:t>acentric</w:t>
      </w:r>
      <w:proofErr w:type="spellEnd"/>
      <w:r w:rsidRPr="00995A3D">
        <w:rPr>
          <w:rStyle w:val="hps"/>
          <w:sz w:val="28"/>
          <w:szCs w:val="28"/>
          <w:lang w:val="en-US"/>
        </w:rPr>
        <w:t xml:space="preserve"> structures, </w:t>
      </w:r>
      <w:proofErr w:type="spellStart"/>
      <w:r w:rsidRPr="00995A3D">
        <w:rPr>
          <w:rStyle w:val="hps"/>
          <w:sz w:val="28"/>
          <w:szCs w:val="28"/>
          <w:lang w:val="en-US"/>
        </w:rPr>
        <w:t>hypodiploidy</w:t>
      </w:r>
      <w:proofErr w:type="spellEnd"/>
      <w:r w:rsidRPr="00995A3D">
        <w:rPr>
          <w:rStyle w:val="hps"/>
          <w:sz w:val="28"/>
          <w:szCs w:val="28"/>
          <w:lang w:val="en-US"/>
        </w:rPr>
        <w:t xml:space="preserve">, </w:t>
      </w:r>
      <w:proofErr w:type="spellStart"/>
      <w:r w:rsidRPr="00995A3D">
        <w:rPr>
          <w:rStyle w:val="hps"/>
          <w:sz w:val="28"/>
          <w:szCs w:val="28"/>
          <w:lang w:val="en-US"/>
        </w:rPr>
        <w:t>hyperdiploidy</w:t>
      </w:r>
      <w:proofErr w:type="spellEnd"/>
      <w:r w:rsidRPr="00995A3D">
        <w:rPr>
          <w:rStyle w:val="hps"/>
          <w:sz w:val="28"/>
          <w:szCs w:val="28"/>
          <w:lang w:val="en-US"/>
        </w:rPr>
        <w:t xml:space="preserve">, complex </w:t>
      </w:r>
      <w:proofErr w:type="spellStart"/>
      <w:r w:rsidRPr="00995A3D">
        <w:rPr>
          <w:rStyle w:val="hps"/>
          <w:sz w:val="28"/>
          <w:szCs w:val="28"/>
          <w:lang w:val="en-US"/>
        </w:rPr>
        <w:t>karyotype</w:t>
      </w:r>
      <w:proofErr w:type="spellEnd"/>
      <w:r w:rsidRPr="00995A3D">
        <w:rPr>
          <w:rStyle w:val="hps"/>
          <w:sz w:val="28"/>
          <w:szCs w:val="28"/>
          <w:lang w:val="en-US"/>
        </w:rPr>
        <w:t xml:space="preserve"> (≥3 changes) </w:t>
      </w:r>
      <w:r>
        <w:rPr>
          <w:rStyle w:val="hps"/>
          <w:sz w:val="28"/>
          <w:szCs w:val="28"/>
          <w:lang w:val="en-US"/>
        </w:rPr>
        <w:t>etc</w:t>
      </w:r>
      <w:r w:rsidRPr="00995A3D">
        <w:rPr>
          <w:rStyle w:val="hps"/>
          <w:sz w:val="28"/>
          <w:szCs w:val="28"/>
          <w:lang w:val="en-US"/>
        </w:rPr>
        <w:t xml:space="preserve">. </w:t>
      </w:r>
      <w:proofErr w:type="spellStart"/>
      <w:r w:rsidRPr="00995A3D">
        <w:rPr>
          <w:rStyle w:val="hps"/>
          <w:sz w:val="28"/>
          <w:szCs w:val="28"/>
          <w:lang w:val="en-US"/>
        </w:rPr>
        <w:t>Hypodiploidy</w:t>
      </w:r>
      <w:proofErr w:type="spellEnd"/>
      <w:r w:rsidRPr="00995A3D">
        <w:rPr>
          <w:rStyle w:val="hps"/>
          <w:sz w:val="28"/>
          <w:szCs w:val="28"/>
          <w:lang w:val="en-US"/>
        </w:rPr>
        <w:t xml:space="preserve"> was found in 2 (4</w:t>
      </w:r>
      <w:r>
        <w:rPr>
          <w:rStyle w:val="hps"/>
          <w:sz w:val="28"/>
          <w:szCs w:val="28"/>
          <w:lang w:val="en-US"/>
        </w:rPr>
        <w:t> </w:t>
      </w:r>
      <w:r w:rsidRPr="00995A3D">
        <w:rPr>
          <w:rStyle w:val="hps"/>
          <w:sz w:val="28"/>
          <w:szCs w:val="28"/>
          <w:lang w:val="en-US"/>
        </w:rPr>
        <w:t>%) patients with ALL. One patient, except for abnormal ones,</w:t>
      </w:r>
      <w:r>
        <w:rPr>
          <w:rStyle w:val="hps"/>
          <w:sz w:val="28"/>
          <w:szCs w:val="28"/>
          <w:lang w:val="en-US"/>
        </w:rPr>
        <w:t xml:space="preserve"> </w:t>
      </w:r>
      <w:r w:rsidRPr="00995A3D">
        <w:rPr>
          <w:rStyle w:val="hps"/>
          <w:sz w:val="28"/>
          <w:szCs w:val="28"/>
          <w:lang w:val="en-US"/>
        </w:rPr>
        <w:t xml:space="preserve">had normal metaphases in him </w:t>
      </w:r>
      <w:proofErr w:type="spellStart"/>
      <w:r w:rsidRPr="00995A3D">
        <w:rPr>
          <w:rStyle w:val="hps"/>
          <w:sz w:val="28"/>
          <w:szCs w:val="28"/>
          <w:lang w:val="en-US"/>
        </w:rPr>
        <w:t>karyotype</w:t>
      </w:r>
      <w:proofErr w:type="spellEnd"/>
      <w:r w:rsidRPr="00995A3D">
        <w:rPr>
          <w:rStyle w:val="hps"/>
          <w:sz w:val="28"/>
          <w:szCs w:val="28"/>
          <w:lang w:val="en-US"/>
        </w:rPr>
        <w:t xml:space="preserve">. </w:t>
      </w:r>
      <w:r w:rsidRPr="00995A3D">
        <w:rPr>
          <w:sz w:val="28"/>
          <w:szCs w:val="28"/>
          <w:lang w:val="en-US"/>
        </w:rPr>
        <w:t xml:space="preserve">Of </w:t>
      </w:r>
      <w:r>
        <w:rPr>
          <w:sz w:val="28"/>
          <w:szCs w:val="28"/>
          <w:lang w:val="en-US"/>
        </w:rPr>
        <w:t>two</w:t>
      </w:r>
      <w:r w:rsidRPr="00995A3D">
        <w:rPr>
          <w:sz w:val="28"/>
          <w:szCs w:val="28"/>
          <w:lang w:val="en-US"/>
        </w:rPr>
        <w:t xml:space="preserve"> patients</w:t>
      </w:r>
      <w:r w:rsidRPr="00995A3D">
        <w:rPr>
          <w:rStyle w:val="hps"/>
          <w:sz w:val="28"/>
          <w:szCs w:val="28"/>
          <w:lang w:val="en-US"/>
        </w:rPr>
        <w:t xml:space="preserve"> with </w:t>
      </w:r>
      <w:proofErr w:type="spellStart"/>
      <w:r w:rsidRPr="00995A3D">
        <w:rPr>
          <w:rStyle w:val="hps"/>
          <w:sz w:val="28"/>
          <w:szCs w:val="28"/>
          <w:lang w:val="en-US"/>
        </w:rPr>
        <w:t>hypodiploidy</w:t>
      </w:r>
      <w:proofErr w:type="spellEnd"/>
      <w:r w:rsidRPr="00995A3D">
        <w:rPr>
          <w:sz w:val="28"/>
          <w:szCs w:val="28"/>
          <w:lang w:val="en-US"/>
        </w:rPr>
        <w:t xml:space="preserve">, one had only numerical </w:t>
      </w:r>
      <w:r w:rsidRPr="00995A3D">
        <w:rPr>
          <w:rStyle w:val="hps"/>
          <w:sz w:val="28"/>
          <w:szCs w:val="28"/>
          <w:lang w:val="en-US"/>
        </w:rPr>
        <w:t>abnormalities</w:t>
      </w:r>
      <w:r w:rsidRPr="00995A3D">
        <w:rPr>
          <w:sz w:val="28"/>
          <w:szCs w:val="28"/>
          <w:lang w:val="en-US"/>
        </w:rPr>
        <w:t xml:space="preserve">, whereas other one </w:t>
      </w:r>
      <w:r w:rsidRPr="00995A3D">
        <w:rPr>
          <w:rStyle w:val="hps"/>
          <w:sz w:val="28"/>
          <w:szCs w:val="28"/>
          <w:lang w:val="en-US"/>
        </w:rPr>
        <w:t xml:space="preserve">had also </w:t>
      </w:r>
      <w:r w:rsidRPr="00995A3D">
        <w:rPr>
          <w:rStyle w:val="hps"/>
          <w:sz w:val="28"/>
          <w:szCs w:val="28"/>
          <w:lang w:val="en-US"/>
        </w:rPr>
        <w:lastRenderedPageBreak/>
        <w:t xml:space="preserve">structural cytogenetic aberrations, except the </w:t>
      </w:r>
      <w:r w:rsidRPr="00995A3D">
        <w:rPr>
          <w:sz w:val="28"/>
          <w:szCs w:val="28"/>
          <w:lang w:val="en-US"/>
        </w:rPr>
        <w:t xml:space="preserve">numerical </w:t>
      </w:r>
      <w:r w:rsidRPr="00995A3D">
        <w:rPr>
          <w:rStyle w:val="hps"/>
          <w:sz w:val="28"/>
          <w:szCs w:val="28"/>
          <w:lang w:val="en-US"/>
        </w:rPr>
        <w:t xml:space="preserve">changes, </w:t>
      </w:r>
      <w:r w:rsidRPr="00995A3D">
        <w:rPr>
          <w:sz w:val="28"/>
          <w:szCs w:val="28"/>
          <w:lang w:val="en-US"/>
        </w:rPr>
        <w:t xml:space="preserve">namely </w:t>
      </w:r>
      <w:r w:rsidRPr="00995A3D">
        <w:rPr>
          <w:rStyle w:val="hps"/>
          <w:sz w:val="28"/>
          <w:szCs w:val="28"/>
          <w:lang w:val="en-US"/>
        </w:rPr>
        <w:t xml:space="preserve">t(1;6)(q32;q27), add(12)(q24), del(17)(p11), r(17)(p13q25). </w:t>
      </w:r>
      <w:proofErr w:type="spellStart"/>
      <w:r w:rsidRPr="00995A3D">
        <w:rPr>
          <w:rStyle w:val="hps"/>
          <w:sz w:val="28"/>
          <w:szCs w:val="28"/>
          <w:lang w:val="en-US"/>
        </w:rPr>
        <w:t>Hypodiploidy</w:t>
      </w:r>
      <w:proofErr w:type="spellEnd"/>
      <w:r w:rsidRPr="00995A3D">
        <w:rPr>
          <w:rStyle w:val="hps"/>
          <w:sz w:val="28"/>
          <w:szCs w:val="28"/>
          <w:lang w:val="en-US"/>
        </w:rPr>
        <w:t xml:space="preserve"> is an unfavorable marker in ALL and a near </w:t>
      </w:r>
      <w:proofErr w:type="spellStart"/>
      <w:r w:rsidRPr="00995A3D">
        <w:rPr>
          <w:rStyle w:val="hps"/>
          <w:sz w:val="28"/>
          <w:szCs w:val="28"/>
          <w:lang w:val="en-US"/>
        </w:rPr>
        <w:t>haploidy</w:t>
      </w:r>
      <w:proofErr w:type="spellEnd"/>
      <w:r w:rsidRPr="00995A3D">
        <w:rPr>
          <w:rStyle w:val="hps"/>
          <w:sz w:val="28"/>
          <w:szCs w:val="28"/>
          <w:lang w:val="en-US"/>
        </w:rPr>
        <w:t xml:space="preserve"> is a</w:t>
      </w:r>
      <w:r>
        <w:rPr>
          <w:rStyle w:val="hps"/>
          <w:sz w:val="28"/>
          <w:szCs w:val="28"/>
          <w:lang w:val="en-US"/>
        </w:rPr>
        <w:t>n extremely unfavorable factor.</w:t>
      </w:r>
    </w:p>
    <w:p w:rsidR="00D4157F" w:rsidRPr="00343A94" w:rsidRDefault="00D4157F" w:rsidP="00D4157F">
      <w:pPr>
        <w:spacing w:after="120" w:line="276" w:lineRule="auto"/>
        <w:ind w:firstLine="709"/>
        <w:jc w:val="both"/>
        <w:rPr>
          <w:rStyle w:val="hps"/>
          <w:sz w:val="28"/>
          <w:szCs w:val="28"/>
          <w:lang w:val="en-US"/>
        </w:rPr>
      </w:pPr>
      <w:proofErr w:type="gramStart"/>
      <w:r w:rsidRPr="00343A94">
        <w:rPr>
          <w:rStyle w:val="hps"/>
          <w:b/>
          <w:sz w:val="28"/>
          <w:szCs w:val="28"/>
          <w:lang w:val="en-US"/>
        </w:rPr>
        <w:t>Conclusions.</w:t>
      </w:r>
      <w:proofErr w:type="gramEnd"/>
      <w:r w:rsidRPr="00343A94">
        <w:rPr>
          <w:rStyle w:val="hps"/>
          <w:sz w:val="28"/>
          <w:szCs w:val="28"/>
          <w:lang w:val="en-US"/>
        </w:rPr>
        <w:t xml:space="preserve"> Cytogenetic abnormalities of various kinds were found in 37 (65 %) patients with ALL. The frequency of </w:t>
      </w:r>
      <w:proofErr w:type="spellStart"/>
      <w:r w:rsidRPr="00343A94">
        <w:rPr>
          <w:rStyle w:val="hps"/>
          <w:sz w:val="28"/>
          <w:szCs w:val="28"/>
          <w:lang w:val="en-US"/>
        </w:rPr>
        <w:t>hypodiploidy</w:t>
      </w:r>
      <w:proofErr w:type="spellEnd"/>
      <w:r w:rsidRPr="00343A94">
        <w:rPr>
          <w:rStyle w:val="hps"/>
          <w:sz w:val="28"/>
          <w:szCs w:val="28"/>
          <w:lang w:val="en-US"/>
        </w:rPr>
        <w:t xml:space="preserve"> was 4 %. ALL patients with </w:t>
      </w:r>
      <w:proofErr w:type="spellStart"/>
      <w:r w:rsidRPr="00343A94">
        <w:rPr>
          <w:rStyle w:val="hps"/>
          <w:sz w:val="28"/>
          <w:szCs w:val="28"/>
          <w:lang w:val="en-US"/>
        </w:rPr>
        <w:t>hypodiploidy</w:t>
      </w:r>
      <w:proofErr w:type="spellEnd"/>
      <w:r w:rsidRPr="00343A94">
        <w:rPr>
          <w:rStyle w:val="hps"/>
          <w:sz w:val="28"/>
          <w:szCs w:val="28"/>
          <w:lang w:val="en-US"/>
        </w:rPr>
        <w:t xml:space="preserve"> were classified into cytogenetic categories of ALL with a poor risk prognosis. </w:t>
      </w:r>
      <w:r w:rsidRPr="00343A94">
        <w:rPr>
          <w:sz w:val="28"/>
          <w:szCs w:val="28"/>
          <w:lang w:val="en-US"/>
        </w:rPr>
        <w:t xml:space="preserve">Thus, </w:t>
      </w:r>
      <w:r w:rsidRPr="00343A94">
        <w:rPr>
          <w:rStyle w:val="hps"/>
          <w:sz w:val="28"/>
          <w:szCs w:val="28"/>
          <w:lang w:val="en-US"/>
        </w:rPr>
        <w:t xml:space="preserve">cytogenetic investigations should be included in the standard examination of patients with ALL </w:t>
      </w:r>
      <w:r w:rsidRPr="00343A94">
        <w:rPr>
          <w:sz w:val="28"/>
          <w:szCs w:val="28"/>
          <w:lang w:val="en-US"/>
        </w:rPr>
        <w:t xml:space="preserve">for </w:t>
      </w:r>
      <w:r w:rsidRPr="00343A94">
        <w:rPr>
          <w:rStyle w:val="hps"/>
          <w:sz w:val="28"/>
          <w:szCs w:val="28"/>
          <w:lang w:val="en-US"/>
        </w:rPr>
        <w:t>diagnosis, prognosis and selection the optimal treatment strategy.</w:t>
      </w:r>
    </w:p>
    <w:p w:rsidR="00D4157F" w:rsidRPr="00995A3D" w:rsidRDefault="00D4157F" w:rsidP="00D4157F">
      <w:pPr>
        <w:spacing w:after="120" w:line="276" w:lineRule="auto"/>
        <w:ind w:firstLine="709"/>
        <w:jc w:val="both"/>
        <w:rPr>
          <w:sz w:val="28"/>
          <w:szCs w:val="28"/>
          <w:lang w:val="en-US"/>
        </w:rPr>
      </w:pPr>
      <w:r w:rsidRPr="00995A3D">
        <w:rPr>
          <w:rStyle w:val="hps"/>
          <w:b/>
          <w:sz w:val="28"/>
          <w:szCs w:val="28"/>
          <w:lang w:val="en-US"/>
        </w:rPr>
        <w:t>Key</w:t>
      </w:r>
      <w:r>
        <w:rPr>
          <w:rStyle w:val="hps"/>
          <w:b/>
          <w:sz w:val="28"/>
          <w:szCs w:val="28"/>
          <w:lang w:val="en-US"/>
        </w:rPr>
        <w:t xml:space="preserve"> </w:t>
      </w:r>
      <w:r w:rsidRPr="00995A3D">
        <w:rPr>
          <w:rStyle w:val="hps"/>
          <w:b/>
          <w:sz w:val="28"/>
          <w:szCs w:val="28"/>
          <w:lang w:val="en-US"/>
        </w:rPr>
        <w:t>words</w:t>
      </w:r>
      <w:r w:rsidRPr="00995A3D">
        <w:rPr>
          <w:b/>
          <w:sz w:val="28"/>
          <w:szCs w:val="28"/>
          <w:lang w:val="en-US"/>
        </w:rPr>
        <w:t>:</w:t>
      </w:r>
      <w:r w:rsidRPr="009D1BBE">
        <w:rPr>
          <w:sz w:val="28"/>
          <w:szCs w:val="28"/>
          <w:lang w:val="en-US"/>
        </w:rPr>
        <w:t xml:space="preserve"> </w:t>
      </w:r>
      <w:r w:rsidRPr="00995A3D">
        <w:rPr>
          <w:sz w:val="28"/>
          <w:szCs w:val="28"/>
          <w:lang w:val="en-US"/>
        </w:rPr>
        <w:t xml:space="preserve">acute </w:t>
      </w:r>
      <w:r w:rsidRPr="00995A3D">
        <w:rPr>
          <w:rStyle w:val="hps"/>
          <w:sz w:val="28"/>
          <w:szCs w:val="28"/>
          <w:lang w:val="en-US"/>
        </w:rPr>
        <w:t xml:space="preserve">lymphoblastic </w:t>
      </w:r>
      <w:r w:rsidRPr="00995A3D">
        <w:rPr>
          <w:sz w:val="28"/>
          <w:szCs w:val="28"/>
          <w:lang w:val="en-US"/>
        </w:rPr>
        <w:t xml:space="preserve">leukemia, </w:t>
      </w:r>
      <w:proofErr w:type="spellStart"/>
      <w:r w:rsidRPr="00995A3D">
        <w:rPr>
          <w:rStyle w:val="hps"/>
          <w:sz w:val="28"/>
          <w:szCs w:val="28"/>
          <w:lang w:val="en-US"/>
        </w:rPr>
        <w:t>karyotype</w:t>
      </w:r>
      <w:proofErr w:type="spellEnd"/>
      <w:r w:rsidRPr="00995A3D">
        <w:rPr>
          <w:sz w:val="28"/>
          <w:szCs w:val="28"/>
          <w:lang w:val="en-US"/>
        </w:rPr>
        <w:t xml:space="preserve">, </w:t>
      </w:r>
      <w:r w:rsidRPr="00995A3D">
        <w:rPr>
          <w:rStyle w:val="hps"/>
          <w:sz w:val="28"/>
          <w:szCs w:val="28"/>
          <w:lang w:val="en-US"/>
        </w:rPr>
        <w:t xml:space="preserve">cytogenetic </w:t>
      </w:r>
      <w:r w:rsidRPr="00995A3D">
        <w:rPr>
          <w:sz w:val="28"/>
          <w:szCs w:val="28"/>
          <w:lang w:val="en-US"/>
        </w:rPr>
        <w:t xml:space="preserve">abnormalities, </w:t>
      </w:r>
      <w:r w:rsidRPr="00995A3D">
        <w:rPr>
          <w:rStyle w:val="hps"/>
          <w:sz w:val="28"/>
          <w:szCs w:val="28"/>
          <w:lang w:val="en-US"/>
        </w:rPr>
        <w:t xml:space="preserve">diagnosis, </w:t>
      </w:r>
      <w:r w:rsidRPr="00995A3D">
        <w:rPr>
          <w:sz w:val="28"/>
          <w:szCs w:val="28"/>
          <w:lang w:val="en-US"/>
        </w:rPr>
        <w:t>prognosis.</w:t>
      </w:r>
    </w:p>
    <w:p w:rsidR="00D4157F" w:rsidRDefault="00D4157F" w:rsidP="00D4157F">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D4157F" w:rsidRDefault="00A06D1C"/>
    <w:sectPr w:rsidR="00A06D1C" w:rsidRPr="00D4157F"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topia Std Semi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57F"/>
    <w:rsid w:val="00A06D1C"/>
    <w:rsid w:val="00D415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7F"/>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4157F"/>
    <w:pPr>
      <w:autoSpaceDE w:val="0"/>
      <w:autoSpaceDN w:val="0"/>
      <w:adjustRightInd w:val="0"/>
      <w:spacing w:after="0" w:line="240" w:lineRule="auto"/>
    </w:pPr>
    <w:rPr>
      <w:rFonts w:ascii="Utopia Std Semibold" w:eastAsia="Times New Roman" w:hAnsi="Utopia Std Semibold" w:cs="Utopia Std Semibold"/>
      <w:color w:val="000000"/>
      <w:sz w:val="24"/>
      <w:szCs w:val="24"/>
      <w:lang w:val="ru-RU" w:eastAsia="ru-RU"/>
    </w:rPr>
  </w:style>
  <w:style w:type="character" w:styleId="a3">
    <w:name w:val="Strong"/>
    <w:uiPriority w:val="99"/>
    <w:qFormat/>
    <w:rsid w:val="00D4157F"/>
    <w:rPr>
      <w:rFonts w:cs="Times New Roman"/>
      <w:b/>
      <w:bCs/>
    </w:rPr>
  </w:style>
  <w:style w:type="character" w:customStyle="1" w:styleId="hps">
    <w:name w:val="hps"/>
    <w:uiPriority w:val="99"/>
    <w:rsid w:val="00D4157F"/>
    <w:rPr>
      <w:rFonts w:cs="Times New Roman"/>
    </w:rPr>
  </w:style>
  <w:style w:type="character" w:styleId="a4">
    <w:name w:val="Hyperlink"/>
    <w:basedOn w:val="a0"/>
    <w:rsid w:val="00D4157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3882</Words>
  <Characters>2213</Characters>
  <Application>Microsoft Office Word</Application>
  <DocSecurity>0</DocSecurity>
  <Lines>18</Lines>
  <Paragraphs>12</Paragraphs>
  <ScaleCrop>false</ScaleCrop>
  <Company>diakov.net</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2020-11-09T16:57:00Z</dcterms:created>
  <dcterms:modified xsi:type="dcterms:W3CDTF">2020-11-09T16:57:00Z</dcterms:modified>
</cp:coreProperties>
</file>