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21" w:rsidRPr="00E86C25" w:rsidRDefault="00E40421" w:rsidP="00E40421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Позитивний досвід застосування </w:t>
      </w:r>
      <w:proofErr w:type="spellStart"/>
      <w:r w:rsidRPr="00E86C25">
        <w:rPr>
          <w:b/>
          <w:sz w:val="32"/>
          <w:szCs w:val="28"/>
        </w:rPr>
        <w:t>довенних</w:t>
      </w:r>
      <w:proofErr w:type="spellEnd"/>
      <w:r w:rsidRPr="00E86C25">
        <w:rPr>
          <w:b/>
          <w:sz w:val="32"/>
          <w:szCs w:val="28"/>
        </w:rPr>
        <w:t xml:space="preserve"> </w:t>
      </w:r>
      <w:proofErr w:type="spellStart"/>
      <w:r w:rsidRPr="00E86C25">
        <w:rPr>
          <w:b/>
          <w:sz w:val="32"/>
          <w:szCs w:val="28"/>
        </w:rPr>
        <w:t>інфузій</w:t>
      </w:r>
      <w:proofErr w:type="spellEnd"/>
      <w:r w:rsidRPr="00E86C25">
        <w:rPr>
          <w:b/>
          <w:sz w:val="32"/>
          <w:szCs w:val="28"/>
        </w:rPr>
        <w:t xml:space="preserve"> гідроксид-сахарозного комплексу заліза в лікуванні </w:t>
      </w:r>
      <w:proofErr w:type="spellStart"/>
      <w:r w:rsidRPr="00E86C25">
        <w:rPr>
          <w:b/>
          <w:sz w:val="32"/>
          <w:szCs w:val="28"/>
        </w:rPr>
        <w:t>породіль</w:t>
      </w:r>
      <w:proofErr w:type="spellEnd"/>
      <w:r w:rsidRPr="00E86C25">
        <w:rPr>
          <w:b/>
          <w:sz w:val="32"/>
          <w:szCs w:val="28"/>
        </w:rPr>
        <w:t xml:space="preserve"> з анемією ІІІ ступеня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b/>
          <w:sz w:val="26"/>
          <w:szCs w:val="26"/>
        </w:rPr>
      </w:pPr>
      <w:r w:rsidRPr="00E86C25">
        <w:rPr>
          <w:b/>
          <w:sz w:val="26"/>
          <w:szCs w:val="26"/>
        </w:rPr>
        <w:t>Яремчук Т.П.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Мацюра</w:t>
      </w:r>
      <w:proofErr w:type="spellEnd"/>
      <w:r w:rsidRPr="00E86C25">
        <w:rPr>
          <w:b/>
          <w:sz w:val="26"/>
          <w:szCs w:val="26"/>
        </w:rPr>
        <w:t xml:space="preserve"> Р.Я.</w:t>
      </w:r>
      <w:r w:rsidRPr="00E86C25">
        <w:rPr>
          <w:b/>
          <w:sz w:val="26"/>
          <w:szCs w:val="26"/>
          <w:vertAlign w:val="superscript"/>
        </w:rPr>
        <w:t>2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Мацюра</w:t>
      </w:r>
      <w:proofErr w:type="spellEnd"/>
      <w:r w:rsidRPr="00E86C25">
        <w:rPr>
          <w:b/>
          <w:sz w:val="26"/>
          <w:szCs w:val="26"/>
        </w:rPr>
        <w:t xml:space="preserve"> С.Р.</w:t>
      </w:r>
      <w:r w:rsidRPr="00E86C25">
        <w:rPr>
          <w:b/>
          <w:sz w:val="26"/>
          <w:szCs w:val="26"/>
          <w:vertAlign w:val="superscript"/>
        </w:rPr>
        <w:t>3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1</w:t>
      </w:r>
      <w:r w:rsidRPr="00E86C25">
        <w:rPr>
          <w:sz w:val="26"/>
          <w:szCs w:val="26"/>
        </w:rPr>
        <w:t xml:space="preserve"> Львівський національний медичний університет ім. Данила Галицького, м. Львів, Україна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2</w:t>
      </w:r>
      <w:r w:rsidRPr="00E86C25">
        <w:rPr>
          <w:sz w:val="26"/>
          <w:szCs w:val="26"/>
        </w:rPr>
        <w:t xml:space="preserve"> Львівський обласний клінічний </w:t>
      </w:r>
      <w:proofErr w:type="spellStart"/>
      <w:r w:rsidRPr="00E86C25">
        <w:rPr>
          <w:sz w:val="26"/>
          <w:szCs w:val="26"/>
        </w:rPr>
        <w:t>перинатальний</w:t>
      </w:r>
      <w:proofErr w:type="spellEnd"/>
      <w:r w:rsidRPr="00E86C25">
        <w:rPr>
          <w:sz w:val="26"/>
          <w:szCs w:val="26"/>
        </w:rPr>
        <w:t xml:space="preserve"> центр, м. Львів, Україна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3</w:t>
      </w:r>
      <w:r w:rsidRPr="00E86C25">
        <w:rPr>
          <w:sz w:val="26"/>
          <w:szCs w:val="26"/>
        </w:rPr>
        <w:t xml:space="preserve"> КНП «5-та міська клінічна лікарня», м. Львів, Україна</w:t>
      </w:r>
    </w:p>
    <w:p w:rsidR="00E40421" w:rsidRPr="003E5FC4" w:rsidRDefault="00E40421" w:rsidP="00E4042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а.</w:t>
      </w:r>
      <w:r w:rsidRPr="003E5FC4">
        <w:rPr>
          <w:sz w:val="28"/>
          <w:szCs w:val="28"/>
        </w:rPr>
        <w:t xml:space="preserve"> Підвищення якості лікування </w:t>
      </w:r>
      <w:proofErr w:type="spellStart"/>
      <w:r w:rsidRPr="003E5FC4">
        <w:rPr>
          <w:sz w:val="28"/>
          <w:szCs w:val="28"/>
        </w:rPr>
        <w:t>породіль</w:t>
      </w:r>
      <w:proofErr w:type="spellEnd"/>
      <w:r w:rsidRPr="003E5FC4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r>
        <w:rPr>
          <w:sz w:val="28"/>
          <w:szCs w:val="28"/>
        </w:rPr>
        <w:t>тя</w:t>
      </w:r>
      <w:r w:rsidRPr="003E5FC4">
        <w:rPr>
          <w:sz w:val="28"/>
          <w:szCs w:val="28"/>
        </w:rPr>
        <w:t xml:space="preserve">жкими анеміями на основі оцінки клінічної ефективності </w:t>
      </w:r>
      <w:proofErr w:type="spellStart"/>
      <w:r w:rsidRPr="003E5FC4">
        <w:rPr>
          <w:sz w:val="28"/>
          <w:szCs w:val="28"/>
        </w:rPr>
        <w:t>довенних</w:t>
      </w:r>
      <w:proofErr w:type="spellEnd"/>
      <w:r w:rsidRPr="003E5FC4">
        <w:rPr>
          <w:sz w:val="28"/>
          <w:szCs w:val="28"/>
        </w:rPr>
        <w:t xml:space="preserve"> </w:t>
      </w:r>
      <w:proofErr w:type="spellStart"/>
      <w:r w:rsidRPr="003E5FC4">
        <w:rPr>
          <w:sz w:val="28"/>
          <w:szCs w:val="28"/>
        </w:rPr>
        <w:t>інфузій</w:t>
      </w:r>
      <w:proofErr w:type="spellEnd"/>
      <w:r w:rsidRPr="003E5FC4">
        <w:rPr>
          <w:sz w:val="28"/>
          <w:szCs w:val="28"/>
        </w:rPr>
        <w:t xml:space="preserve"> гідроксид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 xml:space="preserve">сахарозного комплексу заліза в лікуванні жінок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з </w:t>
      </w:r>
      <w:proofErr w:type="spellStart"/>
      <w:r w:rsidRPr="003E5FC4">
        <w:rPr>
          <w:sz w:val="28"/>
          <w:szCs w:val="28"/>
        </w:rPr>
        <w:t>гіпохромними</w:t>
      </w:r>
      <w:proofErr w:type="spellEnd"/>
      <w:r w:rsidRPr="003E5FC4">
        <w:rPr>
          <w:sz w:val="28"/>
          <w:szCs w:val="28"/>
        </w:rPr>
        <w:t xml:space="preserve"> та </w:t>
      </w:r>
      <w:proofErr w:type="spellStart"/>
      <w:r w:rsidRPr="003E5FC4">
        <w:rPr>
          <w:sz w:val="28"/>
          <w:szCs w:val="28"/>
        </w:rPr>
        <w:t>постгеморагічними</w:t>
      </w:r>
      <w:proofErr w:type="spellEnd"/>
      <w:r w:rsidRPr="003E5FC4">
        <w:rPr>
          <w:sz w:val="28"/>
          <w:szCs w:val="28"/>
        </w:rPr>
        <w:t xml:space="preserve"> анеміями ІІІ ст</w:t>
      </w:r>
      <w:r>
        <w:rPr>
          <w:sz w:val="28"/>
          <w:szCs w:val="28"/>
        </w:rPr>
        <w:t>упеня</w:t>
      </w:r>
      <w:r w:rsidRPr="003E5FC4">
        <w:rPr>
          <w:sz w:val="28"/>
          <w:szCs w:val="28"/>
        </w:rPr>
        <w:t>.</w:t>
      </w:r>
    </w:p>
    <w:p w:rsidR="00E40421" w:rsidRPr="003E5FC4" w:rsidRDefault="00E40421" w:rsidP="00E4042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3E5FC4">
        <w:rPr>
          <w:b/>
          <w:sz w:val="28"/>
          <w:szCs w:val="28"/>
        </w:rPr>
        <w:t xml:space="preserve"> методи</w:t>
      </w:r>
      <w:r>
        <w:rPr>
          <w:b/>
          <w:sz w:val="28"/>
          <w:szCs w:val="28"/>
        </w:rPr>
        <w:t>.</w:t>
      </w:r>
      <w:r w:rsidRPr="003E5FC4">
        <w:rPr>
          <w:sz w:val="28"/>
          <w:szCs w:val="28"/>
        </w:rPr>
        <w:t xml:space="preserve"> Дослід</w:t>
      </w:r>
      <w:r>
        <w:rPr>
          <w:sz w:val="28"/>
          <w:szCs w:val="28"/>
        </w:rPr>
        <w:t>или</w:t>
      </w:r>
      <w:r w:rsidRPr="003E5FC4">
        <w:rPr>
          <w:sz w:val="28"/>
          <w:szCs w:val="28"/>
        </w:rPr>
        <w:t xml:space="preserve"> 392 історії пологів </w:t>
      </w:r>
      <w:proofErr w:type="spellStart"/>
      <w:r w:rsidRPr="003E5FC4">
        <w:rPr>
          <w:sz w:val="28"/>
          <w:szCs w:val="28"/>
        </w:rPr>
        <w:t>породіль</w:t>
      </w:r>
      <w:proofErr w:type="spellEnd"/>
      <w:r w:rsidRPr="003E5FC4">
        <w:rPr>
          <w:sz w:val="28"/>
          <w:szCs w:val="28"/>
        </w:rPr>
        <w:t xml:space="preserve"> з анемією, к</w:t>
      </w:r>
      <w:r>
        <w:rPr>
          <w:sz w:val="28"/>
          <w:szCs w:val="28"/>
        </w:rPr>
        <w:t>отр</w:t>
      </w:r>
      <w:r w:rsidRPr="003E5FC4">
        <w:rPr>
          <w:sz w:val="28"/>
          <w:szCs w:val="28"/>
        </w:rPr>
        <w:t xml:space="preserve">і народжували у Львівському обласному </w:t>
      </w:r>
      <w:proofErr w:type="spellStart"/>
      <w:r w:rsidRPr="003E5FC4">
        <w:rPr>
          <w:sz w:val="28"/>
          <w:szCs w:val="28"/>
        </w:rPr>
        <w:t>перинатальному</w:t>
      </w:r>
      <w:proofErr w:type="spellEnd"/>
      <w:r w:rsidRPr="003E5FC4">
        <w:rPr>
          <w:sz w:val="28"/>
          <w:szCs w:val="28"/>
        </w:rPr>
        <w:t xml:space="preserve"> центрі в І півріччі 2020 р. Методами дослідження були клінічні, лабораторні, </w:t>
      </w:r>
      <w:r>
        <w:rPr>
          <w:sz w:val="28"/>
          <w:szCs w:val="28"/>
        </w:rPr>
        <w:t>ультразвукові</w:t>
      </w:r>
      <w:r w:rsidRPr="003E5FC4">
        <w:rPr>
          <w:sz w:val="28"/>
          <w:szCs w:val="28"/>
        </w:rPr>
        <w:t xml:space="preserve">, інструментальні, </w:t>
      </w:r>
      <w:proofErr w:type="spellStart"/>
      <w:r w:rsidRPr="003E5FC4">
        <w:rPr>
          <w:sz w:val="28"/>
          <w:szCs w:val="28"/>
        </w:rPr>
        <w:t>медико-статистичні</w:t>
      </w:r>
      <w:proofErr w:type="spellEnd"/>
      <w:r w:rsidRPr="003E5FC4">
        <w:rPr>
          <w:sz w:val="28"/>
          <w:szCs w:val="28"/>
        </w:rPr>
        <w:t xml:space="preserve">. </w:t>
      </w:r>
      <w:proofErr w:type="spellStart"/>
      <w:r w:rsidRPr="003E5FC4">
        <w:rPr>
          <w:sz w:val="28"/>
          <w:szCs w:val="28"/>
        </w:rPr>
        <w:t>Інфузії</w:t>
      </w:r>
      <w:proofErr w:type="spellEnd"/>
      <w:r w:rsidRPr="003E5FC4">
        <w:rPr>
          <w:sz w:val="28"/>
          <w:szCs w:val="28"/>
        </w:rPr>
        <w:t xml:space="preserve"> гідроксид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 xml:space="preserve">сахарозного комплексу заліза в дозі 200 мг </w:t>
      </w:r>
      <w:r>
        <w:rPr>
          <w:sz w:val="28"/>
          <w:szCs w:val="28"/>
        </w:rPr>
        <w:t xml:space="preserve">на </w:t>
      </w:r>
      <w:r w:rsidRPr="003E5FC4">
        <w:rPr>
          <w:sz w:val="28"/>
          <w:szCs w:val="28"/>
        </w:rPr>
        <w:t xml:space="preserve">добу проводили породіллям </w:t>
      </w:r>
      <w:r>
        <w:rPr>
          <w:sz w:val="28"/>
          <w:szCs w:val="28"/>
        </w:rPr>
        <w:t>1-2</w:t>
      </w:r>
      <w:r w:rsidRPr="003E5FC4">
        <w:rPr>
          <w:sz w:val="28"/>
          <w:szCs w:val="28"/>
        </w:rPr>
        <w:t xml:space="preserve"> рази з інтервалом </w:t>
      </w:r>
      <w:r>
        <w:rPr>
          <w:sz w:val="28"/>
          <w:szCs w:val="28"/>
        </w:rPr>
        <w:t>у</w:t>
      </w:r>
      <w:r w:rsidRPr="003E5FC4">
        <w:rPr>
          <w:sz w:val="28"/>
          <w:szCs w:val="28"/>
        </w:rPr>
        <w:t xml:space="preserve"> 2-3 дні до отримання показника </w:t>
      </w:r>
      <w:proofErr w:type="spellStart"/>
      <w:r>
        <w:rPr>
          <w:sz w:val="28"/>
          <w:szCs w:val="28"/>
          <w:lang w:val="en-US"/>
        </w:rPr>
        <w:t>Hb</w:t>
      </w:r>
      <w:proofErr w:type="spellEnd"/>
      <w:r w:rsidRPr="003E5FC4">
        <w:rPr>
          <w:sz w:val="28"/>
          <w:szCs w:val="28"/>
        </w:rPr>
        <w:t xml:space="preserve"> &gt;80 г/л, поліпшення гематологічних показників анемій, зникнення тахікардії, зменшення інших проявів анемічного синдрому. Жінки продовжували лікування пероральними препаратами заліза під спостереження</w:t>
      </w:r>
      <w:r>
        <w:rPr>
          <w:sz w:val="28"/>
          <w:szCs w:val="28"/>
        </w:rPr>
        <w:t>м лікарів жіночої консультації.</w:t>
      </w:r>
    </w:p>
    <w:p w:rsidR="00E40421" w:rsidRPr="003E5FC4" w:rsidRDefault="00E40421" w:rsidP="00E4042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3E5FC4">
        <w:rPr>
          <w:b/>
          <w:sz w:val="28"/>
          <w:szCs w:val="28"/>
        </w:rPr>
        <w:t>обговорення</w:t>
      </w:r>
      <w:r>
        <w:rPr>
          <w:b/>
          <w:sz w:val="28"/>
          <w:szCs w:val="28"/>
        </w:rPr>
        <w:t>.</w:t>
      </w:r>
      <w:r w:rsidRPr="003E5FC4">
        <w:rPr>
          <w:sz w:val="28"/>
          <w:szCs w:val="28"/>
        </w:rPr>
        <w:t xml:space="preserve"> За І півріччя 2020 р. у Львівському обласному клінічному </w:t>
      </w:r>
      <w:proofErr w:type="spellStart"/>
      <w:r w:rsidRPr="003E5FC4">
        <w:rPr>
          <w:sz w:val="28"/>
          <w:szCs w:val="28"/>
        </w:rPr>
        <w:t>перинатальному</w:t>
      </w:r>
      <w:proofErr w:type="spellEnd"/>
      <w:r w:rsidRPr="003E5FC4">
        <w:rPr>
          <w:sz w:val="28"/>
          <w:szCs w:val="28"/>
        </w:rPr>
        <w:t xml:space="preserve"> центрі проведено 2493 пологів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 806 операцій кесарева розтину, зареєстровано 9 випадків маткових кровотеч (0,27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0,09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E5FC4">
        <w:rPr>
          <w:sz w:val="28"/>
          <w:szCs w:val="28"/>
        </w:rPr>
        <w:t xml:space="preserve">сіх розроджень). </w:t>
      </w:r>
      <w:r>
        <w:rPr>
          <w:sz w:val="28"/>
          <w:szCs w:val="28"/>
        </w:rPr>
        <w:t>У</w:t>
      </w:r>
      <w:r w:rsidRPr="003E5FC4">
        <w:rPr>
          <w:sz w:val="28"/>
          <w:szCs w:val="28"/>
        </w:rPr>
        <w:t xml:space="preserve"> 0,15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0,07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пологів акушерські кровотечі розви</w:t>
      </w:r>
      <w:r>
        <w:rPr>
          <w:sz w:val="28"/>
          <w:szCs w:val="28"/>
        </w:rPr>
        <w:t>ну</w:t>
      </w:r>
      <w:r w:rsidRPr="003E5FC4">
        <w:rPr>
          <w:sz w:val="28"/>
          <w:szCs w:val="28"/>
        </w:rPr>
        <w:t>лися з приводу атонії матки (0,2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0,09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</w:t>
      </w:r>
      <w:r>
        <w:rPr>
          <w:sz w:val="28"/>
          <w:szCs w:val="28"/>
        </w:rPr>
        <w:t>випадків</w:t>
      </w:r>
      <w:r w:rsidRPr="003E5FC4">
        <w:rPr>
          <w:sz w:val="28"/>
          <w:szCs w:val="28"/>
        </w:rPr>
        <w:t xml:space="preserve">). </w:t>
      </w:r>
      <w:r>
        <w:rPr>
          <w:sz w:val="28"/>
          <w:szCs w:val="28"/>
        </w:rPr>
        <w:t>У</w:t>
      </w:r>
      <w:r w:rsidRPr="003E5FC4">
        <w:rPr>
          <w:sz w:val="28"/>
          <w:szCs w:val="28"/>
        </w:rPr>
        <w:t xml:space="preserve"> 0,12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0,06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розви</w:t>
      </w:r>
      <w:r>
        <w:rPr>
          <w:sz w:val="28"/>
          <w:szCs w:val="28"/>
        </w:rPr>
        <w:t>ну</w:t>
      </w:r>
      <w:r w:rsidRPr="003E5FC4">
        <w:rPr>
          <w:sz w:val="28"/>
          <w:szCs w:val="28"/>
        </w:rPr>
        <w:t xml:space="preserve">лися </w:t>
      </w:r>
      <w:proofErr w:type="spellStart"/>
      <w:r w:rsidRPr="003E5FC4">
        <w:rPr>
          <w:sz w:val="28"/>
          <w:szCs w:val="28"/>
        </w:rPr>
        <w:t>інтраопераційні</w:t>
      </w:r>
      <w:proofErr w:type="spellEnd"/>
      <w:r w:rsidRPr="003E5FC4">
        <w:rPr>
          <w:sz w:val="28"/>
          <w:szCs w:val="28"/>
        </w:rPr>
        <w:t xml:space="preserve"> атонічні акушерські кровотечі (0,5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0,25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кесаревих розтинів). Анемії в післяпологовому періоді бул</w:t>
      </w:r>
      <w:r>
        <w:rPr>
          <w:sz w:val="28"/>
          <w:szCs w:val="28"/>
        </w:rPr>
        <w:t>о</w:t>
      </w:r>
      <w:r w:rsidRPr="003E5FC4">
        <w:rPr>
          <w:sz w:val="28"/>
          <w:szCs w:val="28"/>
        </w:rPr>
        <w:t xml:space="preserve"> діагностован</w:t>
      </w:r>
      <w:r>
        <w:rPr>
          <w:sz w:val="28"/>
          <w:szCs w:val="28"/>
        </w:rPr>
        <w:t>о</w:t>
      </w:r>
      <w:r w:rsidRPr="003E5FC4">
        <w:rPr>
          <w:sz w:val="28"/>
          <w:szCs w:val="28"/>
        </w:rPr>
        <w:t xml:space="preserve"> в 392 </w:t>
      </w:r>
      <w:proofErr w:type="spellStart"/>
      <w:r w:rsidRPr="003E5FC4">
        <w:rPr>
          <w:sz w:val="28"/>
          <w:szCs w:val="28"/>
        </w:rPr>
        <w:t>породіль</w:t>
      </w:r>
      <w:proofErr w:type="spellEnd"/>
      <w:r w:rsidRPr="003E5FC4">
        <w:rPr>
          <w:sz w:val="28"/>
          <w:szCs w:val="28"/>
        </w:rPr>
        <w:t xml:space="preserve">, що </w:t>
      </w:r>
      <w:r>
        <w:rPr>
          <w:sz w:val="28"/>
          <w:szCs w:val="28"/>
        </w:rPr>
        <w:t>становить</w:t>
      </w:r>
      <w:r w:rsidRPr="003E5FC4">
        <w:rPr>
          <w:sz w:val="28"/>
          <w:szCs w:val="28"/>
        </w:rPr>
        <w:t xml:space="preserve"> 11,88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0,56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E5FC4">
        <w:rPr>
          <w:sz w:val="28"/>
          <w:szCs w:val="28"/>
        </w:rPr>
        <w:t xml:space="preserve">сіх розроджень. </w:t>
      </w:r>
      <w:proofErr w:type="spellStart"/>
      <w:r w:rsidRPr="003E5FC4">
        <w:rPr>
          <w:sz w:val="28"/>
          <w:szCs w:val="28"/>
        </w:rPr>
        <w:t>Постгеморагічні</w:t>
      </w:r>
      <w:proofErr w:type="spellEnd"/>
      <w:r w:rsidRPr="003E5FC4">
        <w:rPr>
          <w:sz w:val="28"/>
          <w:szCs w:val="28"/>
        </w:rPr>
        <w:t xml:space="preserve"> анемії </w:t>
      </w:r>
      <w:r>
        <w:rPr>
          <w:sz w:val="28"/>
          <w:szCs w:val="28"/>
        </w:rPr>
        <w:t>становили</w:t>
      </w:r>
      <w:r w:rsidRPr="003E5FC4">
        <w:rPr>
          <w:sz w:val="28"/>
          <w:szCs w:val="28"/>
        </w:rPr>
        <w:t xml:space="preserve"> 2,3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0,76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 анемій, </w:t>
      </w:r>
      <w:proofErr w:type="spellStart"/>
      <w:r w:rsidRPr="003E5FC4">
        <w:rPr>
          <w:sz w:val="28"/>
          <w:szCs w:val="28"/>
        </w:rPr>
        <w:t>гіпохромні</w:t>
      </w:r>
      <w:proofErr w:type="spellEnd"/>
      <w:r w:rsidRPr="003E5FC4">
        <w:rPr>
          <w:sz w:val="28"/>
          <w:szCs w:val="28"/>
        </w:rPr>
        <w:t xml:space="preserve"> анемії – 97,7</w:t>
      </w:r>
      <w:r w:rsidRPr="003E5FC4">
        <w:rPr>
          <w:sz w:val="28"/>
          <w:szCs w:val="28"/>
          <w:u w:val="single"/>
        </w:rPr>
        <w:t>+</w:t>
      </w:r>
      <w:r w:rsidRPr="003E5FC4">
        <w:rPr>
          <w:sz w:val="28"/>
          <w:szCs w:val="28"/>
        </w:rPr>
        <w:t>0,76</w:t>
      </w:r>
      <w:r>
        <w:rPr>
          <w:sz w:val="28"/>
          <w:szCs w:val="28"/>
        </w:rPr>
        <w:t> %</w:t>
      </w:r>
      <w:r w:rsidRPr="003E5FC4">
        <w:rPr>
          <w:sz w:val="28"/>
          <w:szCs w:val="28"/>
        </w:rPr>
        <w:t xml:space="preserve">. </w:t>
      </w:r>
      <w:proofErr w:type="spellStart"/>
      <w:r w:rsidRPr="003E5FC4">
        <w:rPr>
          <w:sz w:val="28"/>
          <w:szCs w:val="28"/>
        </w:rPr>
        <w:t>Інфузія</w:t>
      </w:r>
      <w:proofErr w:type="spellEnd"/>
      <w:r w:rsidRPr="003E5FC4">
        <w:rPr>
          <w:sz w:val="28"/>
          <w:szCs w:val="28"/>
        </w:rPr>
        <w:t xml:space="preserve"> гідроксид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>сахарозного комплексу заліза жінкам призначалася через добу після розродження. Побічні реакції не спостерігалися. Застосування гідроксид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>сахарозного комплексу заліза д</w:t>
      </w:r>
      <w:r>
        <w:rPr>
          <w:sz w:val="28"/>
          <w:szCs w:val="28"/>
        </w:rPr>
        <w:t>а</w:t>
      </w:r>
      <w:r w:rsidRPr="003E5FC4">
        <w:rPr>
          <w:sz w:val="28"/>
          <w:szCs w:val="28"/>
        </w:rPr>
        <w:t xml:space="preserve">ло </w:t>
      </w:r>
      <w:r>
        <w:rPr>
          <w:sz w:val="28"/>
          <w:szCs w:val="28"/>
        </w:rPr>
        <w:t xml:space="preserve">можливість </w:t>
      </w:r>
      <w:r w:rsidRPr="003E5FC4">
        <w:rPr>
          <w:sz w:val="28"/>
          <w:szCs w:val="28"/>
        </w:rPr>
        <w:t xml:space="preserve">отримати клінічне поліпшення </w:t>
      </w:r>
      <w:r w:rsidRPr="003E5FC4">
        <w:rPr>
          <w:sz w:val="28"/>
          <w:szCs w:val="28"/>
        </w:rPr>
        <w:lastRenderedPageBreak/>
        <w:t xml:space="preserve">через 5 діб, підвищити показник </w:t>
      </w:r>
      <w:proofErr w:type="spellStart"/>
      <w:r>
        <w:rPr>
          <w:sz w:val="28"/>
          <w:szCs w:val="28"/>
          <w:lang w:val="en-US"/>
        </w:rPr>
        <w:t>Hb</w:t>
      </w:r>
      <w:proofErr w:type="spellEnd"/>
      <w:r w:rsidRPr="003E5FC4">
        <w:rPr>
          <w:sz w:val="28"/>
          <w:szCs w:val="28"/>
        </w:rPr>
        <w:t xml:space="preserve"> &gt;80 г/л </w:t>
      </w:r>
      <w:r>
        <w:rPr>
          <w:sz w:val="28"/>
          <w:szCs w:val="28"/>
        </w:rPr>
        <w:t>і</w:t>
      </w:r>
      <w:r w:rsidRPr="003E5FC4">
        <w:rPr>
          <w:sz w:val="28"/>
          <w:szCs w:val="28"/>
        </w:rPr>
        <w:t xml:space="preserve"> покращити всі гематологічні показники анемії, </w:t>
      </w:r>
      <w:r>
        <w:rPr>
          <w:sz w:val="28"/>
          <w:szCs w:val="28"/>
        </w:rPr>
        <w:t>прискорити реконвалесценцію.</w:t>
      </w:r>
    </w:p>
    <w:p w:rsidR="00E40421" w:rsidRDefault="00E40421" w:rsidP="00E40421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E5FC4">
        <w:rPr>
          <w:b/>
          <w:sz w:val="28"/>
          <w:szCs w:val="28"/>
        </w:rPr>
        <w:t>Висновки</w:t>
      </w:r>
      <w:r>
        <w:rPr>
          <w:b/>
          <w:sz w:val="28"/>
          <w:szCs w:val="28"/>
        </w:rPr>
        <w:t>.</w:t>
      </w:r>
      <w:r w:rsidRPr="003E5FC4">
        <w:rPr>
          <w:sz w:val="28"/>
          <w:szCs w:val="28"/>
        </w:rPr>
        <w:t xml:space="preserve"> Застосування гідроксид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 xml:space="preserve">сахарозного комплексу заліза в лікуванні </w:t>
      </w:r>
      <w:proofErr w:type="spellStart"/>
      <w:r w:rsidRPr="003E5FC4">
        <w:rPr>
          <w:sz w:val="28"/>
          <w:szCs w:val="28"/>
        </w:rPr>
        <w:t>породіль</w:t>
      </w:r>
      <w:proofErr w:type="spellEnd"/>
      <w:r w:rsidRPr="003E5FC4">
        <w:rPr>
          <w:sz w:val="28"/>
          <w:szCs w:val="28"/>
        </w:rPr>
        <w:t xml:space="preserve"> з анеміями ІІІ ступеня (</w:t>
      </w:r>
      <w:proofErr w:type="spellStart"/>
      <w:r w:rsidRPr="003E5FC4">
        <w:rPr>
          <w:sz w:val="28"/>
          <w:szCs w:val="28"/>
        </w:rPr>
        <w:t>постгеморагічними</w:t>
      </w:r>
      <w:proofErr w:type="spellEnd"/>
      <w:r w:rsidRPr="003E5FC4">
        <w:rPr>
          <w:sz w:val="28"/>
          <w:szCs w:val="28"/>
        </w:rPr>
        <w:t xml:space="preserve"> та </w:t>
      </w:r>
      <w:proofErr w:type="spellStart"/>
      <w:r w:rsidRPr="003E5FC4">
        <w:rPr>
          <w:sz w:val="28"/>
          <w:szCs w:val="28"/>
        </w:rPr>
        <w:t>гіпохромними</w:t>
      </w:r>
      <w:proofErr w:type="spellEnd"/>
      <w:r w:rsidRPr="003E5FC4">
        <w:rPr>
          <w:sz w:val="28"/>
          <w:szCs w:val="28"/>
        </w:rPr>
        <w:t>) має високу клінічну ефективність, добре переноситься, д</w:t>
      </w:r>
      <w:r>
        <w:rPr>
          <w:sz w:val="28"/>
          <w:szCs w:val="28"/>
        </w:rPr>
        <w:t>а</w:t>
      </w:r>
      <w:r w:rsidRPr="003E5FC4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змогу </w:t>
      </w:r>
      <w:r w:rsidRPr="003E5FC4">
        <w:rPr>
          <w:sz w:val="28"/>
          <w:szCs w:val="28"/>
        </w:rPr>
        <w:t>зменшити тривалість стаціонарного лікування.</w:t>
      </w:r>
    </w:p>
    <w:p w:rsidR="00E40421" w:rsidRDefault="00E40421" w:rsidP="00E4042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3E5FC4">
        <w:rPr>
          <w:b/>
          <w:sz w:val="28"/>
          <w:szCs w:val="28"/>
        </w:rPr>
        <w:t>Ключові слова</w:t>
      </w:r>
      <w:r w:rsidRPr="0085102C">
        <w:rPr>
          <w:b/>
          <w:sz w:val="28"/>
          <w:szCs w:val="28"/>
        </w:rPr>
        <w:t>:</w:t>
      </w:r>
      <w:r w:rsidRPr="003E5FC4">
        <w:rPr>
          <w:sz w:val="28"/>
          <w:szCs w:val="28"/>
        </w:rPr>
        <w:t xml:space="preserve"> породіллі, </w:t>
      </w:r>
      <w:proofErr w:type="spellStart"/>
      <w:r w:rsidRPr="003E5FC4">
        <w:rPr>
          <w:sz w:val="28"/>
          <w:szCs w:val="28"/>
        </w:rPr>
        <w:t>гіпохромна</w:t>
      </w:r>
      <w:proofErr w:type="spellEnd"/>
      <w:r w:rsidRPr="003E5FC4">
        <w:rPr>
          <w:sz w:val="28"/>
          <w:szCs w:val="28"/>
        </w:rPr>
        <w:t xml:space="preserve"> анемія, </w:t>
      </w:r>
      <w:proofErr w:type="spellStart"/>
      <w:r w:rsidRPr="003E5FC4">
        <w:rPr>
          <w:sz w:val="28"/>
          <w:szCs w:val="28"/>
        </w:rPr>
        <w:t>постгеморагічна</w:t>
      </w:r>
      <w:proofErr w:type="spellEnd"/>
      <w:r w:rsidRPr="003E5FC4">
        <w:rPr>
          <w:sz w:val="28"/>
          <w:szCs w:val="28"/>
        </w:rPr>
        <w:t xml:space="preserve"> анемія, гідроксид</w:t>
      </w:r>
      <w:r>
        <w:rPr>
          <w:sz w:val="28"/>
          <w:szCs w:val="28"/>
        </w:rPr>
        <w:t>-</w:t>
      </w:r>
      <w:r w:rsidRPr="003E5FC4">
        <w:rPr>
          <w:sz w:val="28"/>
          <w:szCs w:val="28"/>
        </w:rPr>
        <w:t>сахарозний комплекс заліза.</w:t>
      </w:r>
    </w:p>
    <w:p w:rsidR="00E40421" w:rsidRDefault="00E40421" w:rsidP="00E40421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6"/>
          <w:i/>
          <w:sz w:val="28"/>
          <w:szCs w:val="28"/>
        </w:rPr>
        <w:t>Інфузія</w:t>
      </w:r>
      <w:proofErr w:type="spellEnd"/>
      <w:r>
        <w:rPr>
          <w:rStyle w:val="a6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E40421" w:rsidRPr="00E40421" w:rsidRDefault="00E40421" w:rsidP="00E40421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E40421" w:rsidRPr="003E5FC4" w:rsidRDefault="00E40421" w:rsidP="00E40421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 xml:space="preserve">Positive experience of iron </w:t>
      </w:r>
      <w:proofErr w:type="spellStart"/>
      <w:r w:rsidRPr="00E86C25">
        <w:rPr>
          <w:b/>
          <w:sz w:val="32"/>
          <w:szCs w:val="28"/>
          <w:lang w:val="en-US"/>
        </w:rPr>
        <w:t>hydroxid</w:t>
      </w:r>
      <w:proofErr w:type="spellEnd"/>
      <w:r w:rsidRPr="00E86C25">
        <w:rPr>
          <w:b/>
          <w:sz w:val="32"/>
          <w:szCs w:val="28"/>
          <w:lang w:val="en-US"/>
        </w:rPr>
        <w:t xml:space="preserve"> </w:t>
      </w:r>
      <w:proofErr w:type="spellStart"/>
      <w:r w:rsidRPr="00E86C25">
        <w:rPr>
          <w:b/>
          <w:sz w:val="32"/>
          <w:szCs w:val="28"/>
          <w:lang w:val="en-US"/>
        </w:rPr>
        <w:t>saccharose</w:t>
      </w:r>
      <w:proofErr w:type="spellEnd"/>
      <w:r w:rsidRPr="00E86C25">
        <w:rPr>
          <w:b/>
          <w:sz w:val="32"/>
          <w:szCs w:val="28"/>
          <w:lang w:val="en-US"/>
        </w:rPr>
        <w:t xml:space="preserve"> complex intravenous infusions in III degree anemic </w:t>
      </w:r>
      <w:proofErr w:type="spellStart"/>
      <w:r w:rsidRPr="00E86C25">
        <w:rPr>
          <w:b/>
          <w:sz w:val="32"/>
          <w:szCs w:val="28"/>
          <w:lang w:val="en-US"/>
        </w:rPr>
        <w:t>puerperas</w:t>
      </w:r>
      <w:proofErr w:type="spellEnd"/>
      <w:r w:rsidRPr="00E86C25">
        <w:rPr>
          <w:b/>
          <w:sz w:val="32"/>
          <w:szCs w:val="28"/>
          <w:lang w:val="en-US"/>
        </w:rPr>
        <w:t xml:space="preserve"> treatment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Yaremchuk</w:t>
      </w:r>
      <w:proofErr w:type="spellEnd"/>
      <w:r w:rsidRPr="00E86C25">
        <w:rPr>
          <w:b/>
          <w:sz w:val="26"/>
          <w:szCs w:val="26"/>
          <w:lang w:val="en-US"/>
        </w:rPr>
        <w:t xml:space="preserve"> T.P.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Matsiura</w:t>
      </w:r>
      <w:proofErr w:type="spellEnd"/>
      <w:r w:rsidRPr="00E86C25">
        <w:rPr>
          <w:b/>
          <w:sz w:val="26"/>
          <w:szCs w:val="26"/>
          <w:lang w:val="en-US"/>
        </w:rPr>
        <w:t xml:space="preserve"> R.Ya.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Matsiura</w:t>
      </w:r>
      <w:proofErr w:type="spellEnd"/>
      <w:r w:rsidRPr="00E86C25">
        <w:rPr>
          <w:b/>
          <w:sz w:val="26"/>
          <w:szCs w:val="26"/>
          <w:lang w:val="en-US"/>
        </w:rPr>
        <w:t xml:space="preserve"> S.R.</w:t>
      </w:r>
      <w:r w:rsidRPr="00E86C25">
        <w:rPr>
          <w:b/>
          <w:sz w:val="26"/>
          <w:szCs w:val="26"/>
          <w:vertAlign w:val="superscript"/>
          <w:lang w:val="en-US"/>
        </w:rPr>
        <w:t>3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Danylo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Halytsky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 xml:space="preserve"> National Medical University,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2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 xml:space="preserve"> Regional Clinical </w:t>
      </w:r>
      <w:proofErr w:type="spellStart"/>
      <w:r w:rsidRPr="00E86C25">
        <w:rPr>
          <w:sz w:val="26"/>
          <w:szCs w:val="26"/>
          <w:lang w:val="en-US"/>
        </w:rPr>
        <w:t>Perinatal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gramStart"/>
      <w:r w:rsidRPr="00E86C25">
        <w:rPr>
          <w:sz w:val="26"/>
          <w:szCs w:val="26"/>
          <w:lang w:val="en-US"/>
        </w:rPr>
        <w:t>Center</w:t>
      </w:r>
      <w:proofErr w:type="gramEnd"/>
      <w:r w:rsidRPr="00E86C25">
        <w:rPr>
          <w:sz w:val="26"/>
          <w:szCs w:val="26"/>
          <w:lang w:val="en-US"/>
        </w:rPr>
        <w:t xml:space="preserve">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E40421" w:rsidRPr="00E86C25" w:rsidRDefault="00E40421" w:rsidP="00E40421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3</w:t>
      </w:r>
      <w:r w:rsidRPr="00E86C25">
        <w:rPr>
          <w:sz w:val="26"/>
          <w:szCs w:val="26"/>
          <w:lang w:val="en-US"/>
        </w:rPr>
        <w:t xml:space="preserve"> Municipal Non-Commercial Enterprise “5th City Clinical Hospital”,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E40421" w:rsidRDefault="00E40421" w:rsidP="00E4042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Objective.</w:t>
      </w:r>
      <w:proofErr w:type="gramEnd"/>
      <w:r w:rsidRPr="00AF44E4">
        <w:rPr>
          <w:sz w:val="28"/>
          <w:szCs w:val="28"/>
          <w:lang w:val="en-US"/>
        </w:rPr>
        <w:t xml:space="preserve"> </w:t>
      </w:r>
      <w:proofErr w:type="gramStart"/>
      <w:r w:rsidRPr="00AF44E4">
        <w:rPr>
          <w:sz w:val="28"/>
          <w:szCs w:val="28"/>
          <w:lang w:val="en-US"/>
        </w:rPr>
        <w:t xml:space="preserve">To improve the quality of severe anemic </w:t>
      </w:r>
      <w:proofErr w:type="spellStart"/>
      <w:r w:rsidRPr="00AF44E4">
        <w:rPr>
          <w:sz w:val="28"/>
          <w:szCs w:val="28"/>
          <w:lang w:val="en-US"/>
        </w:rPr>
        <w:t>puerperas</w:t>
      </w:r>
      <w:proofErr w:type="spellEnd"/>
      <w:r w:rsidRPr="00AF44E4">
        <w:rPr>
          <w:sz w:val="28"/>
          <w:szCs w:val="28"/>
          <w:lang w:val="en-US"/>
        </w:rPr>
        <w:t xml:space="preserve"> treatment on the ground of evaluation of the clinical efficacy of iron </w:t>
      </w:r>
      <w:proofErr w:type="spellStart"/>
      <w:r w:rsidRPr="00AF44E4">
        <w:rPr>
          <w:sz w:val="28"/>
          <w:szCs w:val="28"/>
          <w:lang w:val="en-US"/>
        </w:rPr>
        <w:t>hydroxid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saccharose</w:t>
      </w:r>
      <w:proofErr w:type="spellEnd"/>
      <w:r w:rsidRPr="00AF44E4">
        <w:rPr>
          <w:sz w:val="28"/>
          <w:szCs w:val="28"/>
          <w:lang w:val="en-US"/>
        </w:rPr>
        <w:t xml:space="preserve"> complex intravenous infusions in the treatment of women with III degree </w:t>
      </w:r>
      <w:proofErr w:type="spellStart"/>
      <w:r w:rsidRPr="00AF44E4">
        <w:rPr>
          <w:sz w:val="28"/>
          <w:szCs w:val="28"/>
          <w:lang w:val="en-US"/>
        </w:rPr>
        <w:t>hypochromic</w:t>
      </w:r>
      <w:proofErr w:type="spellEnd"/>
      <w:r w:rsidRPr="00AF44E4">
        <w:rPr>
          <w:sz w:val="28"/>
          <w:szCs w:val="28"/>
          <w:lang w:val="en-US"/>
        </w:rPr>
        <w:t xml:space="preserve"> and </w:t>
      </w:r>
      <w:proofErr w:type="spellStart"/>
      <w:r w:rsidRPr="00AF44E4">
        <w:rPr>
          <w:sz w:val="28"/>
          <w:szCs w:val="28"/>
          <w:lang w:val="en-US"/>
        </w:rPr>
        <w:t>posthemorrhagic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anemias</w:t>
      </w:r>
      <w:proofErr w:type="spellEnd"/>
      <w:r w:rsidRPr="00AF44E4">
        <w:rPr>
          <w:sz w:val="28"/>
          <w:szCs w:val="28"/>
          <w:lang w:val="en-US"/>
        </w:rPr>
        <w:t>.</w:t>
      </w:r>
      <w:proofErr w:type="gramEnd"/>
    </w:p>
    <w:p w:rsidR="00E40421" w:rsidRPr="00AF44E4" w:rsidRDefault="00E40421" w:rsidP="00E4042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F44E4">
        <w:rPr>
          <w:b/>
          <w:sz w:val="28"/>
          <w:szCs w:val="28"/>
          <w:lang w:val="en-US"/>
        </w:rPr>
        <w:t>Materials and methods.</w:t>
      </w:r>
      <w:proofErr w:type="gramEnd"/>
      <w:r w:rsidRPr="00AF44E4">
        <w:rPr>
          <w:sz w:val="28"/>
          <w:szCs w:val="28"/>
          <w:lang w:val="en-US"/>
        </w:rPr>
        <w:t xml:space="preserve"> The materials of research were 392 birth case reports of </w:t>
      </w:r>
      <w:proofErr w:type="spellStart"/>
      <w:r w:rsidRPr="00AF44E4">
        <w:rPr>
          <w:sz w:val="28"/>
          <w:szCs w:val="28"/>
          <w:lang w:val="en-US"/>
        </w:rPr>
        <w:t>puerperas</w:t>
      </w:r>
      <w:proofErr w:type="spellEnd"/>
      <w:r w:rsidRPr="00AF44E4">
        <w:rPr>
          <w:sz w:val="28"/>
          <w:szCs w:val="28"/>
          <w:lang w:val="en-US"/>
        </w:rPr>
        <w:t xml:space="preserve"> with III degree anemia, which gave birth in the </w:t>
      </w:r>
      <w:proofErr w:type="spellStart"/>
      <w:smartTag w:uri="urn:schemas-microsoft-com:office:smarttags" w:element="metricconverter">
        <w:smartTagPr>
          <w:attr w:name="ProductID" w:val="2020. In"/>
        </w:smartTagPr>
        <w:smartTag w:uri="urn:schemas-microsoft-com:office:smarttags" w:element="metricconverter">
          <w:smartTagPr>
            <w:attr w:name="ProductID" w:val="2020. In"/>
          </w:smartTagPr>
          <w:r w:rsidRPr="00AF44E4">
            <w:rPr>
              <w:sz w:val="28"/>
              <w:szCs w:val="28"/>
              <w:lang w:val="en-US"/>
            </w:rPr>
            <w:t>Lviv</w:t>
          </w:r>
        </w:smartTag>
        <w:proofErr w:type="spellEnd"/>
        <w:r w:rsidRPr="00AF44E4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2020. In"/>
          </w:smartTagPr>
          <w:r w:rsidRPr="00AF44E4">
            <w:rPr>
              <w:sz w:val="28"/>
              <w:szCs w:val="28"/>
              <w:lang w:val="en-US"/>
            </w:rPr>
            <w:t>Regional</w:t>
          </w:r>
        </w:smartTag>
        <w:r w:rsidRPr="00AF44E4">
          <w:rPr>
            <w:sz w:val="28"/>
            <w:szCs w:val="28"/>
            <w:lang w:val="en-US"/>
          </w:rPr>
          <w:t xml:space="preserve"> </w:t>
        </w:r>
        <w:proofErr w:type="spellStart"/>
        <w:smartTag w:uri="urn:schemas-microsoft-com:office:smarttags" w:element="metricconverter">
          <w:smartTagPr>
            <w:attr w:name="ProductID" w:val="2020. In"/>
          </w:smartTagPr>
          <w:r w:rsidRPr="00AF44E4">
            <w:rPr>
              <w:sz w:val="28"/>
              <w:szCs w:val="28"/>
              <w:lang w:val="en-US"/>
            </w:rPr>
            <w:t>Perinatal</w:t>
          </w:r>
        </w:smartTag>
        <w:proofErr w:type="spellEnd"/>
        <w:r w:rsidRPr="00AF44E4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2020. In"/>
          </w:smartTagPr>
          <w:r w:rsidRPr="00AF44E4">
            <w:rPr>
              <w:sz w:val="28"/>
              <w:szCs w:val="28"/>
              <w:lang w:val="en-US"/>
            </w:rPr>
            <w:t>Center</w:t>
          </w:r>
        </w:smartTag>
      </w:smartTag>
      <w:r w:rsidRPr="00AF44E4">
        <w:rPr>
          <w:sz w:val="28"/>
          <w:szCs w:val="28"/>
          <w:lang w:val="en-US"/>
        </w:rPr>
        <w:t xml:space="preserve"> in the first half of 2020. The methods of research were clinical, laboratory, ultrasound, instrumental, medical-statistical methods. Iron </w:t>
      </w:r>
      <w:proofErr w:type="spellStart"/>
      <w:r w:rsidRPr="00AF44E4">
        <w:rPr>
          <w:sz w:val="28"/>
          <w:szCs w:val="28"/>
          <w:lang w:val="en-US"/>
        </w:rPr>
        <w:t>hydroxid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saccharose</w:t>
      </w:r>
      <w:proofErr w:type="spellEnd"/>
      <w:r w:rsidRPr="00AF44E4">
        <w:rPr>
          <w:sz w:val="28"/>
          <w:szCs w:val="28"/>
          <w:lang w:val="en-US"/>
        </w:rPr>
        <w:t xml:space="preserve"> complex infusions in a dose of 200 mg daily were performed in women once or twice with an interval of 2-3 days to receiving of </w:t>
      </w:r>
      <w:proofErr w:type="spellStart"/>
      <w:r w:rsidRPr="00AF44E4">
        <w:rPr>
          <w:sz w:val="28"/>
          <w:szCs w:val="28"/>
          <w:lang w:val="en-US"/>
        </w:rPr>
        <w:t>Hb</w:t>
      </w:r>
      <w:proofErr w:type="spellEnd"/>
      <w:r w:rsidRPr="00AF44E4">
        <w:rPr>
          <w:sz w:val="28"/>
          <w:szCs w:val="28"/>
          <w:lang w:val="en-US"/>
        </w:rPr>
        <w:t xml:space="preserve"> indicator &gt;80 g/l, improving hematological indicators of anemia, disappearance of tachycardia, reducing other anemic syndrome manifestations. Women continued treatment with oral iron supplements under the female polyclinic supervision.</w:t>
      </w:r>
    </w:p>
    <w:p w:rsidR="00E40421" w:rsidRDefault="00E40421" w:rsidP="00E4042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F44E4">
        <w:rPr>
          <w:b/>
          <w:sz w:val="28"/>
          <w:szCs w:val="28"/>
          <w:lang w:val="en-US"/>
        </w:rPr>
        <w:lastRenderedPageBreak/>
        <w:t>Results and discussion.</w:t>
      </w:r>
      <w:proofErr w:type="gramEnd"/>
      <w:r w:rsidRPr="00AF44E4">
        <w:rPr>
          <w:sz w:val="28"/>
          <w:szCs w:val="28"/>
          <w:lang w:val="en-US"/>
        </w:rPr>
        <w:t xml:space="preserve"> Totally, 2,493 births and 806 cesarean sections were in </w:t>
      </w:r>
      <w:proofErr w:type="spellStart"/>
      <w:r w:rsidRPr="00AF44E4">
        <w:rPr>
          <w:sz w:val="28"/>
          <w:szCs w:val="28"/>
          <w:lang w:val="en-US"/>
        </w:rPr>
        <w:t>Lviv</w:t>
      </w:r>
      <w:proofErr w:type="spellEnd"/>
      <w:r w:rsidRPr="00AF44E4">
        <w:rPr>
          <w:sz w:val="28"/>
          <w:szCs w:val="28"/>
          <w:lang w:val="en-US"/>
        </w:rPr>
        <w:t xml:space="preserve"> Regional Clinical </w:t>
      </w:r>
      <w:proofErr w:type="spellStart"/>
      <w:r w:rsidRPr="00AF44E4">
        <w:rPr>
          <w:sz w:val="28"/>
          <w:szCs w:val="28"/>
          <w:lang w:val="en-US"/>
        </w:rPr>
        <w:t>Perinatal</w:t>
      </w:r>
      <w:proofErr w:type="spellEnd"/>
      <w:r w:rsidRPr="00AF44E4">
        <w:rPr>
          <w:sz w:val="28"/>
          <w:szCs w:val="28"/>
          <w:lang w:val="en-US"/>
        </w:rPr>
        <w:t xml:space="preserve"> Center, 9 cases of uterine bleedings were registered (0</w:t>
      </w:r>
      <w:proofErr w:type="gramStart"/>
      <w:r w:rsidRPr="00AF44E4">
        <w:rPr>
          <w:sz w:val="28"/>
          <w:szCs w:val="28"/>
          <w:lang w:val="en-US"/>
        </w:rPr>
        <w:t>,27</w:t>
      </w:r>
      <w:proofErr w:type="gramEnd"/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0,09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 of all births) in the first half of </w:t>
      </w:r>
      <w:smartTag w:uri="urn:schemas-microsoft-com:office:smarttags" w:element="metricconverter">
        <w:smartTagPr>
          <w:attr w:name="ProductID" w:val="2020. In"/>
        </w:smartTagPr>
        <w:r w:rsidRPr="00AF44E4">
          <w:rPr>
            <w:sz w:val="28"/>
            <w:szCs w:val="28"/>
            <w:lang w:val="en-US"/>
          </w:rPr>
          <w:t>2020. In</w:t>
        </w:r>
      </w:smartTag>
      <w:r w:rsidRPr="00AF44E4">
        <w:rPr>
          <w:sz w:val="28"/>
          <w:szCs w:val="28"/>
          <w:lang w:val="en-US"/>
        </w:rPr>
        <w:t xml:space="preserve"> 0</w:t>
      </w:r>
      <w:proofErr w:type="gramStart"/>
      <w:r w:rsidRPr="00AF44E4">
        <w:rPr>
          <w:sz w:val="28"/>
          <w:szCs w:val="28"/>
          <w:lang w:val="en-US"/>
        </w:rPr>
        <w:t>,15</w:t>
      </w:r>
      <w:proofErr w:type="gramEnd"/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0,07</w:t>
      </w:r>
      <w:r>
        <w:rPr>
          <w:sz w:val="28"/>
          <w:szCs w:val="28"/>
          <w:lang w:val="en-US"/>
        </w:rPr>
        <w:t> </w:t>
      </w:r>
      <w:r w:rsidRPr="00AF44E4">
        <w:rPr>
          <w:sz w:val="28"/>
          <w:szCs w:val="28"/>
          <w:lang w:val="en-US"/>
        </w:rPr>
        <w:t xml:space="preserve">% of cases obstetric bleedings developed due to uterine </w:t>
      </w:r>
      <w:proofErr w:type="spellStart"/>
      <w:r w:rsidRPr="00AF44E4">
        <w:rPr>
          <w:sz w:val="28"/>
          <w:szCs w:val="28"/>
          <w:lang w:val="en-US"/>
        </w:rPr>
        <w:t>atony</w:t>
      </w:r>
      <w:proofErr w:type="spellEnd"/>
      <w:r w:rsidRPr="00AF44E4">
        <w:rPr>
          <w:sz w:val="28"/>
          <w:szCs w:val="28"/>
          <w:lang w:val="en-US"/>
        </w:rPr>
        <w:t xml:space="preserve"> (0,2</w:t>
      </w:r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0,09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 of parturitions). </w:t>
      </w:r>
      <w:proofErr w:type="spellStart"/>
      <w:r w:rsidRPr="00AF44E4">
        <w:rPr>
          <w:sz w:val="28"/>
          <w:szCs w:val="28"/>
          <w:lang w:val="en-US"/>
        </w:rPr>
        <w:t>Intraoperative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atonic</w:t>
      </w:r>
      <w:proofErr w:type="spellEnd"/>
      <w:r w:rsidRPr="00AF44E4">
        <w:rPr>
          <w:sz w:val="28"/>
          <w:szCs w:val="28"/>
          <w:lang w:val="en-US"/>
        </w:rPr>
        <w:t xml:space="preserve"> obstetric bleedings developed in 0</w:t>
      </w:r>
      <w:proofErr w:type="gramStart"/>
      <w:r w:rsidRPr="00AF44E4">
        <w:rPr>
          <w:sz w:val="28"/>
          <w:szCs w:val="28"/>
          <w:lang w:val="en-US"/>
        </w:rPr>
        <w:t>,12</w:t>
      </w:r>
      <w:proofErr w:type="gramEnd"/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0,06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 (0,5</w:t>
      </w:r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0,25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 of cesarean section</w:t>
      </w:r>
      <w:r>
        <w:rPr>
          <w:sz w:val="28"/>
          <w:szCs w:val="28"/>
          <w:lang w:val="en-US"/>
        </w:rPr>
        <w:t>s</w:t>
      </w:r>
      <w:r w:rsidRPr="00AF44E4">
        <w:rPr>
          <w:sz w:val="28"/>
          <w:szCs w:val="28"/>
          <w:lang w:val="en-US"/>
        </w:rPr>
        <w:t xml:space="preserve">). </w:t>
      </w:r>
      <w:proofErr w:type="spellStart"/>
      <w:r w:rsidRPr="00AF44E4">
        <w:rPr>
          <w:sz w:val="28"/>
          <w:szCs w:val="28"/>
          <w:lang w:val="en-US"/>
        </w:rPr>
        <w:t>Anemias</w:t>
      </w:r>
      <w:proofErr w:type="spellEnd"/>
      <w:r w:rsidRPr="00AF44E4">
        <w:rPr>
          <w:sz w:val="28"/>
          <w:szCs w:val="28"/>
          <w:lang w:val="en-US"/>
        </w:rPr>
        <w:t xml:space="preserve"> in the postpartum period were diagnosed in 392 </w:t>
      </w:r>
      <w:proofErr w:type="spellStart"/>
      <w:r w:rsidRPr="00AF44E4">
        <w:rPr>
          <w:sz w:val="28"/>
          <w:szCs w:val="28"/>
          <w:lang w:val="en-US"/>
        </w:rPr>
        <w:t>puerperas</w:t>
      </w:r>
      <w:proofErr w:type="spellEnd"/>
      <w:r w:rsidRPr="00AF44E4">
        <w:rPr>
          <w:sz w:val="28"/>
          <w:szCs w:val="28"/>
          <w:lang w:val="en-US"/>
        </w:rPr>
        <w:t>, which formed 11</w:t>
      </w:r>
      <w:proofErr w:type="gramStart"/>
      <w:r w:rsidRPr="00AF44E4">
        <w:rPr>
          <w:sz w:val="28"/>
          <w:szCs w:val="28"/>
          <w:lang w:val="en-US"/>
        </w:rPr>
        <w:t>,88</w:t>
      </w:r>
      <w:proofErr w:type="gramEnd"/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0,56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 of all births. </w:t>
      </w:r>
      <w:proofErr w:type="spellStart"/>
      <w:r w:rsidRPr="00AF44E4">
        <w:rPr>
          <w:sz w:val="28"/>
          <w:szCs w:val="28"/>
          <w:lang w:val="en-US"/>
        </w:rPr>
        <w:t>Posthemorrhagic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anemias</w:t>
      </w:r>
      <w:proofErr w:type="spellEnd"/>
      <w:r w:rsidRPr="00AF44E4">
        <w:rPr>
          <w:sz w:val="28"/>
          <w:szCs w:val="28"/>
          <w:lang w:val="en-US"/>
        </w:rPr>
        <w:t xml:space="preserve"> accounted for 2</w:t>
      </w:r>
      <w:proofErr w:type="gramStart"/>
      <w:r w:rsidRPr="00AF44E4">
        <w:rPr>
          <w:sz w:val="28"/>
          <w:szCs w:val="28"/>
          <w:lang w:val="en-US"/>
        </w:rPr>
        <w:t>,3</w:t>
      </w:r>
      <w:proofErr w:type="gramEnd"/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0,76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 of </w:t>
      </w:r>
      <w:proofErr w:type="spellStart"/>
      <w:r w:rsidRPr="00AF44E4">
        <w:rPr>
          <w:sz w:val="28"/>
          <w:szCs w:val="28"/>
          <w:lang w:val="en-US"/>
        </w:rPr>
        <w:t>anemias</w:t>
      </w:r>
      <w:proofErr w:type="spellEnd"/>
      <w:r w:rsidRPr="00AF44E4">
        <w:rPr>
          <w:sz w:val="28"/>
          <w:szCs w:val="28"/>
          <w:lang w:val="en-US"/>
        </w:rPr>
        <w:t xml:space="preserve">, </w:t>
      </w:r>
      <w:proofErr w:type="spellStart"/>
      <w:r w:rsidRPr="00AF44E4">
        <w:rPr>
          <w:sz w:val="28"/>
          <w:szCs w:val="28"/>
          <w:lang w:val="en-US"/>
        </w:rPr>
        <w:t>hypochromic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anemias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AF44E4">
        <w:rPr>
          <w:sz w:val="28"/>
          <w:szCs w:val="28"/>
          <w:lang w:val="en-US"/>
        </w:rPr>
        <w:t xml:space="preserve"> 97,7</w:t>
      </w:r>
      <w:r w:rsidRPr="00AF44E4">
        <w:rPr>
          <w:sz w:val="28"/>
          <w:szCs w:val="28"/>
          <w:u w:val="single"/>
          <w:lang w:val="en-US"/>
        </w:rPr>
        <w:t>+</w:t>
      </w:r>
      <w:r w:rsidRPr="00AF44E4">
        <w:rPr>
          <w:sz w:val="28"/>
          <w:szCs w:val="28"/>
          <w:lang w:val="en-US"/>
        </w:rPr>
        <w:t>0,76</w:t>
      </w:r>
      <w:r>
        <w:rPr>
          <w:sz w:val="28"/>
          <w:szCs w:val="28"/>
          <w:lang w:val="en-US"/>
        </w:rPr>
        <w:t> %</w:t>
      </w:r>
      <w:r w:rsidRPr="00AF44E4">
        <w:rPr>
          <w:sz w:val="28"/>
          <w:szCs w:val="28"/>
          <w:lang w:val="en-US"/>
        </w:rPr>
        <w:t xml:space="preserve">. Iron </w:t>
      </w:r>
      <w:proofErr w:type="spellStart"/>
      <w:r w:rsidRPr="00AF44E4">
        <w:rPr>
          <w:sz w:val="28"/>
          <w:szCs w:val="28"/>
          <w:lang w:val="en-US"/>
        </w:rPr>
        <w:t>hydroxid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saccharose</w:t>
      </w:r>
      <w:proofErr w:type="spellEnd"/>
      <w:r w:rsidRPr="00AF44E4">
        <w:rPr>
          <w:sz w:val="28"/>
          <w:szCs w:val="28"/>
          <w:lang w:val="en-US"/>
        </w:rPr>
        <w:t xml:space="preserve"> complex infusion was prescribed through one day after delivery. Adverse reactions were absent. Iron </w:t>
      </w:r>
      <w:proofErr w:type="spellStart"/>
      <w:r w:rsidRPr="00AF44E4">
        <w:rPr>
          <w:sz w:val="28"/>
          <w:szCs w:val="28"/>
          <w:lang w:val="en-US"/>
        </w:rPr>
        <w:t>hydroxid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saccharose</w:t>
      </w:r>
      <w:proofErr w:type="spellEnd"/>
      <w:r w:rsidRPr="00AF44E4">
        <w:rPr>
          <w:sz w:val="28"/>
          <w:szCs w:val="28"/>
          <w:lang w:val="en-US"/>
        </w:rPr>
        <w:t xml:space="preserve"> complex application allowed to obtain clinical improvement in all cases within 5 days, increase </w:t>
      </w:r>
      <w:proofErr w:type="spellStart"/>
      <w:r w:rsidRPr="00AF44E4">
        <w:rPr>
          <w:sz w:val="28"/>
          <w:szCs w:val="28"/>
          <w:lang w:val="en-US"/>
        </w:rPr>
        <w:t>Hb</w:t>
      </w:r>
      <w:proofErr w:type="spellEnd"/>
      <w:r w:rsidRPr="00AF44E4">
        <w:rPr>
          <w:sz w:val="28"/>
          <w:szCs w:val="28"/>
          <w:lang w:val="en-US"/>
        </w:rPr>
        <w:t xml:space="preserve"> &gt;80 g/l and improve anemia hematological indicators, speed up convalescence.</w:t>
      </w:r>
    </w:p>
    <w:p w:rsidR="00E40421" w:rsidRPr="00AF44E4" w:rsidRDefault="00E40421" w:rsidP="00E4042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AF44E4">
        <w:rPr>
          <w:b/>
          <w:sz w:val="28"/>
          <w:szCs w:val="28"/>
          <w:lang w:val="en-US"/>
        </w:rPr>
        <w:t>Conclusions.</w:t>
      </w:r>
      <w:proofErr w:type="gramEnd"/>
      <w:r w:rsidRPr="00AF44E4">
        <w:rPr>
          <w:sz w:val="28"/>
          <w:szCs w:val="28"/>
          <w:lang w:val="en-US"/>
        </w:rPr>
        <w:t xml:space="preserve"> Iron </w:t>
      </w:r>
      <w:proofErr w:type="spellStart"/>
      <w:r w:rsidRPr="00AF44E4">
        <w:rPr>
          <w:sz w:val="28"/>
          <w:szCs w:val="28"/>
          <w:lang w:val="en-US"/>
        </w:rPr>
        <w:t>hydroxid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saccharose</w:t>
      </w:r>
      <w:proofErr w:type="spellEnd"/>
      <w:r w:rsidRPr="00AF44E4">
        <w:rPr>
          <w:sz w:val="28"/>
          <w:szCs w:val="28"/>
          <w:lang w:val="en-US"/>
        </w:rPr>
        <w:t xml:space="preserve"> complex in the treatment of </w:t>
      </w:r>
      <w:proofErr w:type="spellStart"/>
      <w:r w:rsidRPr="00AF44E4">
        <w:rPr>
          <w:sz w:val="28"/>
          <w:szCs w:val="28"/>
          <w:lang w:val="en-US"/>
        </w:rPr>
        <w:t>puerperas</w:t>
      </w:r>
      <w:proofErr w:type="spellEnd"/>
      <w:r w:rsidRPr="00AF44E4">
        <w:rPr>
          <w:sz w:val="28"/>
          <w:szCs w:val="28"/>
          <w:lang w:val="en-US"/>
        </w:rPr>
        <w:t xml:space="preserve"> with III degree </w:t>
      </w:r>
      <w:proofErr w:type="spellStart"/>
      <w:r w:rsidRPr="00AF44E4">
        <w:rPr>
          <w:sz w:val="28"/>
          <w:szCs w:val="28"/>
          <w:lang w:val="en-US"/>
        </w:rPr>
        <w:t>anemias</w:t>
      </w:r>
      <w:proofErr w:type="spellEnd"/>
      <w:r w:rsidRPr="00AF44E4">
        <w:rPr>
          <w:sz w:val="28"/>
          <w:szCs w:val="28"/>
          <w:lang w:val="en-US"/>
        </w:rPr>
        <w:t xml:space="preserve"> (</w:t>
      </w:r>
      <w:proofErr w:type="spellStart"/>
      <w:r w:rsidRPr="00AF44E4">
        <w:rPr>
          <w:sz w:val="28"/>
          <w:szCs w:val="28"/>
          <w:lang w:val="en-US"/>
        </w:rPr>
        <w:t>posthemorrhagic</w:t>
      </w:r>
      <w:proofErr w:type="spellEnd"/>
      <w:r w:rsidRPr="00AF44E4">
        <w:rPr>
          <w:sz w:val="28"/>
          <w:szCs w:val="28"/>
          <w:lang w:val="en-US"/>
        </w:rPr>
        <w:t xml:space="preserve"> and </w:t>
      </w:r>
      <w:proofErr w:type="spellStart"/>
      <w:r w:rsidRPr="00AF44E4">
        <w:rPr>
          <w:sz w:val="28"/>
          <w:szCs w:val="28"/>
          <w:lang w:val="en-US"/>
        </w:rPr>
        <w:t>hypochromic</w:t>
      </w:r>
      <w:proofErr w:type="spellEnd"/>
      <w:r w:rsidRPr="00AF44E4">
        <w:rPr>
          <w:sz w:val="28"/>
          <w:szCs w:val="28"/>
          <w:lang w:val="en-US"/>
        </w:rPr>
        <w:t xml:space="preserve">) have high clinical efficiency, well tolerated, reduce the hospital treatment </w:t>
      </w:r>
      <w:r>
        <w:rPr>
          <w:sz w:val="28"/>
          <w:szCs w:val="28"/>
          <w:lang w:val="en-US"/>
        </w:rPr>
        <w:t>duration.</w:t>
      </w:r>
    </w:p>
    <w:p w:rsidR="00E40421" w:rsidRPr="00AF44E4" w:rsidRDefault="00E40421" w:rsidP="00E40421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AF44E4">
        <w:rPr>
          <w:b/>
          <w:sz w:val="28"/>
          <w:szCs w:val="28"/>
          <w:lang w:val="en-US"/>
        </w:rPr>
        <w:t>Key words:</w:t>
      </w:r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puerperas</w:t>
      </w:r>
      <w:proofErr w:type="spellEnd"/>
      <w:r w:rsidRPr="00AF44E4">
        <w:rPr>
          <w:sz w:val="28"/>
          <w:szCs w:val="28"/>
          <w:lang w:val="en-US"/>
        </w:rPr>
        <w:t xml:space="preserve">, </w:t>
      </w:r>
      <w:proofErr w:type="spellStart"/>
      <w:r w:rsidRPr="00AF44E4">
        <w:rPr>
          <w:sz w:val="28"/>
          <w:szCs w:val="28"/>
          <w:lang w:val="en-US"/>
        </w:rPr>
        <w:t>hypochromic</w:t>
      </w:r>
      <w:proofErr w:type="spellEnd"/>
      <w:r w:rsidRPr="00AF44E4">
        <w:rPr>
          <w:sz w:val="28"/>
          <w:szCs w:val="28"/>
          <w:lang w:val="en-US"/>
        </w:rPr>
        <w:t xml:space="preserve"> anemia, </w:t>
      </w:r>
      <w:proofErr w:type="spellStart"/>
      <w:r w:rsidRPr="00AF44E4">
        <w:rPr>
          <w:sz w:val="28"/>
          <w:szCs w:val="28"/>
          <w:lang w:val="en-US"/>
        </w:rPr>
        <w:t>posthemorrhagic</w:t>
      </w:r>
      <w:proofErr w:type="spellEnd"/>
      <w:r w:rsidRPr="00AF44E4">
        <w:rPr>
          <w:sz w:val="28"/>
          <w:szCs w:val="28"/>
          <w:lang w:val="en-US"/>
        </w:rPr>
        <w:t xml:space="preserve"> anemia, iron </w:t>
      </w:r>
      <w:proofErr w:type="spellStart"/>
      <w:r w:rsidRPr="00AF44E4">
        <w:rPr>
          <w:sz w:val="28"/>
          <w:szCs w:val="28"/>
          <w:lang w:val="en-US"/>
        </w:rPr>
        <w:t>hydroxid</w:t>
      </w:r>
      <w:proofErr w:type="spellEnd"/>
      <w:r w:rsidRPr="00AF44E4">
        <w:rPr>
          <w:sz w:val="28"/>
          <w:szCs w:val="28"/>
          <w:lang w:val="en-US"/>
        </w:rPr>
        <w:t xml:space="preserve"> </w:t>
      </w:r>
      <w:proofErr w:type="spellStart"/>
      <w:r w:rsidRPr="00AF44E4">
        <w:rPr>
          <w:sz w:val="28"/>
          <w:szCs w:val="28"/>
          <w:lang w:val="en-US"/>
        </w:rPr>
        <w:t>saccharose</w:t>
      </w:r>
      <w:proofErr w:type="spellEnd"/>
      <w:r w:rsidRPr="00AF44E4">
        <w:rPr>
          <w:sz w:val="28"/>
          <w:szCs w:val="28"/>
          <w:lang w:val="en-US"/>
        </w:rPr>
        <w:t xml:space="preserve"> complex.</w:t>
      </w:r>
    </w:p>
    <w:p w:rsidR="00E40421" w:rsidRDefault="00E40421" w:rsidP="00E40421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6"/>
          <w:i/>
          <w:sz w:val="28"/>
          <w:szCs w:val="28"/>
        </w:rPr>
        <w:t>Infusion</w:t>
      </w:r>
      <w:proofErr w:type="spellEnd"/>
      <w:r>
        <w:rPr>
          <w:rStyle w:val="a6"/>
          <w:i/>
          <w:sz w:val="28"/>
          <w:szCs w:val="28"/>
        </w:rPr>
        <w:t xml:space="preserve"> &amp; </w:t>
      </w:r>
      <w:proofErr w:type="spellStart"/>
      <w:r>
        <w:rPr>
          <w:rStyle w:val="a6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443273" w:rsidRPr="00E40421" w:rsidRDefault="00443273"/>
    <w:sectPr w:rsidR="00443273" w:rsidRPr="00E40421" w:rsidSect="00817A6B">
      <w:headerReference w:type="even" r:id="rId4"/>
      <w:pgSz w:w="12240" w:h="15840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98" w:rsidRDefault="00E404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102</w:t>
    </w:r>
    <w:r>
      <w:rPr>
        <w:rStyle w:val="a5"/>
      </w:rPr>
      <w:fldChar w:fldCharType="end"/>
    </w:r>
  </w:p>
  <w:p w:rsidR="00EF3098" w:rsidRDefault="00E4042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421"/>
    <w:rsid w:val="00443273"/>
    <w:rsid w:val="00E4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21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421"/>
    <w:pPr>
      <w:tabs>
        <w:tab w:val="center" w:pos="4153"/>
        <w:tab w:val="right" w:pos="8306"/>
      </w:tabs>
      <w:spacing w:line="240" w:lineRule="auto"/>
      <w:ind w:firstLine="0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E404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40421"/>
    <w:rPr>
      <w:rFonts w:cs="Times New Roman"/>
    </w:rPr>
  </w:style>
  <w:style w:type="character" w:styleId="a6">
    <w:name w:val="Hyperlink"/>
    <w:basedOn w:val="a0"/>
    <w:rsid w:val="00E404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3626</Words>
  <Characters>2068</Characters>
  <Application>Microsoft Office Word</Application>
  <DocSecurity>0</DocSecurity>
  <Lines>17</Lines>
  <Paragraphs>11</Paragraphs>
  <ScaleCrop>false</ScaleCrop>
  <Company>diakov.net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2020-11-09T12:29:00Z</dcterms:created>
  <dcterms:modified xsi:type="dcterms:W3CDTF">2020-11-09T12:30:00Z</dcterms:modified>
</cp:coreProperties>
</file>